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FB0" w:rsidRDefault="00F40FB0">
      <w:pPr>
        <w:pStyle w:val="BodyText"/>
        <w:rPr>
          <w:rFonts w:ascii="Times New Roman"/>
          <w:sz w:val="20"/>
        </w:rPr>
      </w:pPr>
    </w:p>
    <w:p w:rsidR="00F40FB0" w:rsidRDefault="00F40FB0">
      <w:pPr>
        <w:pStyle w:val="BodyText"/>
        <w:rPr>
          <w:rFonts w:ascii="Times New Roman"/>
          <w:sz w:val="20"/>
        </w:rPr>
      </w:pPr>
    </w:p>
    <w:p w:rsidR="00F40FB0" w:rsidRDefault="00F40FB0">
      <w:pPr>
        <w:pStyle w:val="BodyText"/>
        <w:rPr>
          <w:rFonts w:ascii="Times New Roman"/>
          <w:sz w:val="20"/>
        </w:rPr>
      </w:pPr>
    </w:p>
    <w:p w:rsidR="00F40FB0" w:rsidRDefault="00F40FB0">
      <w:pPr>
        <w:pStyle w:val="BodyText"/>
        <w:rPr>
          <w:rFonts w:ascii="Times New Roman"/>
          <w:sz w:val="20"/>
        </w:rPr>
      </w:pPr>
    </w:p>
    <w:p w:rsidR="00F40FB0" w:rsidRDefault="00F40FB0">
      <w:pPr>
        <w:pStyle w:val="BodyText"/>
        <w:rPr>
          <w:rFonts w:ascii="Times New Roman"/>
          <w:sz w:val="20"/>
        </w:rPr>
      </w:pPr>
    </w:p>
    <w:p w:rsidR="00F40FB0" w:rsidRDefault="00F40FB0">
      <w:pPr>
        <w:pStyle w:val="BodyText"/>
        <w:rPr>
          <w:rFonts w:ascii="Times New Roman"/>
          <w:sz w:val="20"/>
        </w:rPr>
      </w:pPr>
    </w:p>
    <w:p w:rsidR="00F40FB0" w:rsidRDefault="00F40FB0">
      <w:pPr>
        <w:pStyle w:val="BodyText"/>
        <w:rPr>
          <w:rFonts w:ascii="Times New Roman"/>
          <w:sz w:val="20"/>
        </w:rPr>
      </w:pPr>
    </w:p>
    <w:p w:rsidR="008B60AA" w:rsidRDefault="008B60AA">
      <w:pPr>
        <w:spacing w:before="255"/>
        <w:ind w:left="964"/>
        <w:jc w:val="both"/>
        <w:rPr>
          <w:rFonts w:ascii="Franklin Gothic Medium Cond"/>
          <w:color w:val="61A534"/>
          <w:sz w:val="112"/>
        </w:rPr>
      </w:pPr>
    </w:p>
    <w:p w:rsidR="008B60AA" w:rsidRDefault="008B60AA">
      <w:pPr>
        <w:spacing w:before="255"/>
        <w:ind w:left="964"/>
        <w:jc w:val="both"/>
        <w:rPr>
          <w:rFonts w:ascii="Franklin Gothic Medium Cond"/>
          <w:color w:val="61A534"/>
          <w:sz w:val="112"/>
        </w:rPr>
      </w:pPr>
    </w:p>
    <w:p w:rsidR="008B60AA" w:rsidRDefault="008B60AA">
      <w:pPr>
        <w:spacing w:before="255"/>
        <w:ind w:left="964"/>
        <w:jc w:val="both"/>
        <w:rPr>
          <w:rFonts w:ascii="Franklin Gothic Medium Cond"/>
          <w:color w:val="61A534"/>
          <w:sz w:val="112"/>
        </w:rPr>
      </w:pPr>
    </w:p>
    <w:p w:rsidR="008B60AA" w:rsidRDefault="008B60AA">
      <w:pPr>
        <w:spacing w:before="255"/>
        <w:ind w:left="964"/>
        <w:jc w:val="both"/>
        <w:rPr>
          <w:rFonts w:ascii="Franklin Gothic Medium Cond"/>
          <w:color w:val="61A534"/>
          <w:sz w:val="112"/>
        </w:rPr>
      </w:pPr>
    </w:p>
    <w:p w:rsidR="008B60AA" w:rsidRPr="008B60AA" w:rsidRDefault="00C9449D" w:rsidP="008B60AA">
      <w:pPr>
        <w:spacing w:before="101"/>
        <w:ind w:left="627"/>
        <w:jc w:val="both"/>
        <w:rPr>
          <w:rFonts w:ascii="Franklin Gothic Medium Cond"/>
          <w:sz w:val="112"/>
          <w:lang w:val="es-ES"/>
        </w:rPr>
      </w:pPr>
      <w:r>
        <w:rPr>
          <w:noProof/>
          <w:lang w:val="ca-ES" w:eastAsia="ca-ES" w:bidi="ar-SA"/>
        </w:rPr>
        <w:drawing>
          <wp:anchor distT="0" distB="0" distL="0" distR="0" simplePos="0" relativeHeight="251659776" behindDoc="0" locked="0" layoutInCell="1" allowOverlap="1" wp14:anchorId="2B8C0EDF" wp14:editId="372344AC">
            <wp:simplePos x="0" y="0"/>
            <wp:positionH relativeFrom="page">
              <wp:posOffset>15239</wp:posOffset>
            </wp:positionH>
            <wp:positionV relativeFrom="paragraph">
              <wp:posOffset>-5109030</wp:posOffset>
            </wp:positionV>
            <wp:extent cx="7538818" cy="50184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38818" cy="5018404"/>
                    </a:xfrm>
                    <a:prstGeom prst="rect">
                      <a:avLst/>
                    </a:prstGeom>
                  </pic:spPr>
                </pic:pic>
              </a:graphicData>
            </a:graphic>
          </wp:anchor>
        </w:drawing>
      </w:r>
      <w:r w:rsidR="008B60AA" w:rsidRPr="008B60AA">
        <w:rPr>
          <w:rFonts w:ascii="Franklin Gothic Medium Cond"/>
          <w:color w:val="60A534"/>
          <w:sz w:val="112"/>
          <w:lang w:val="es-ES"/>
        </w:rPr>
        <w:t xml:space="preserve"> </w:t>
      </w:r>
      <w:r w:rsidR="008B60AA" w:rsidRPr="008B60AA">
        <w:rPr>
          <w:rFonts w:ascii="Franklin Gothic Medium Cond"/>
          <w:color w:val="60A534"/>
          <w:sz w:val="112"/>
          <w:lang w:val="es-ES"/>
        </w:rPr>
        <w:t>Zona sin derechos</w:t>
      </w:r>
    </w:p>
    <w:p w:rsidR="008B60AA" w:rsidRPr="008B60AA" w:rsidRDefault="008B60AA" w:rsidP="008B60AA">
      <w:pPr>
        <w:tabs>
          <w:tab w:val="left" w:pos="3891"/>
          <w:tab w:val="left" w:pos="7429"/>
        </w:tabs>
        <w:spacing w:before="108"/>
        <w:ind w:left="627" w:right="1055"/>
        <w:rPr>
          <w:rFonts w:ascii="Calibri" w:hAnsi="Calibri"/>
          <w:sz w:val="48"/>
          <w:lang w:val="es-ES"/>
        </w:rPr>
      </w:pPr>
      <w:r w:rsidRPr="008B60AA">
        <w:rPr>
          <w:rFonts w:ascii="Calibri" w:hAnsi="Calibri"/>
          <w:spacing w:val="-3"/>
          <w:sz w:val="48"/>
          <w:lang w:val="es-ES"/>
        </w:rPr>
        <w:t xml:space="preserve">Cómo </w:t>
      </w:r>
      <w:r w:rsidRPr="008B60AA">
        <w:rPr>
          <w:rFonts w:ascii="Calibri" w:hAnsi="Calibri"/>
          <w:sz w:val="48"/>
          <w:lang w:val="es-ES"/>
        </w:rPr>
        <w:t xml:space="preserve">se </w:t>
      </w:r>
      <w:r w:rsidRPr="008B60AA">
        <w:rPr>
          <w:rFonts w:ascii="Calibri" w:hAnsi="Calibri"/>
          <w:spacing w:val="-3"/>
          <w:sz w:val="48"/>
          <w:lang w:val="es-ES"/>
        </w:rPr>
        <w:t xml:space="preserve">niega </w:t>
      </w:r>
      <w:r w:rsidRPr="008B60AA">
        <w:rPr>
          <w:rFonts w:ascii="Calibri" w:hAnsi="Calibri"/>
          <w:sz w:val="48"/>
          <w:lang w:val="es-ES"/>
        </w:rPr>
        <w:t xml:space="preserve">a las </w:t>
      </w:r>
      <w:r w:rsidRPr="008B60AA">
        <w:rPr>
          <w:rFonts w:ascii="Calibri" w:hAnsi="Calibri"/>
          <w:spacing w:val="-3"/>
          <w:sz w:val="48"/>
          <w:lang w:val="es-ES"/>
        </w:rPr>
        <w:t xml:space="preserve">personas </w:t>
      </w:r>
      <w:r w:rsidRPr="008B60AA">
        <w:rPr>
          <w:rFonts w:ascii="Calibri" w:hAnsi="Calibri"/>
          <w:spacing w:val="-4"/>
          <w:sz w:val="48"/>
          <w:lang w:val="es-ES"/>
        </w:rPr>
        <w:t xml:space="preserve">necesitadas </w:t>
      </w:r>
      <w:r w:rsidRPr="008B60AA">
        <w:rPr>
          <w:rFonts w:ascii="Calibri" w:hAnsi="Calibri"/>
          <w:sz w:val="48"/>
          <w:lang w:val="es-ES"/>
        </w:rPr>
        <w:t xml:space="preserve">de </w:t>
      </w:r>
      <w:r w:rsidRPr="008B60AA">
        <w:rPr>
          <w:rFonts w:ascii="Calibri" w:hAnsi="Calibri"/>
          <w:spacing w:val="-5"/>
          <w:sz w:val="48"/>
          <w:lang w:val="es-ES"/>
        </w:rPr>
        <w:t xml:space="preserve">protección </w:t>
      </w:r>
      <w:r w:rsidRPr="008B60AA">
        <w:rPr>
          <w:rFonts w:ascii="Calibri" w:hAnsi="Calibri"/>
          <w:sz w:val="48"/>
          <w:lang w:val="es-ES"/>
        </w:rPr>
        <w:t xml:space="preserve">el </w:t>
      </w:r>
      <w:r w:rsidRPr="008B60AA">
        <w:rPr>
          <w:rFonts w:ascii="Calibri" w:hAnsi="Calibri"/>
          <w:spacing w:val="-3"/>
          <w:sz w:val="48"/>
          <w:lang w:val="es-ES"/>
        </w:rPr>
        <w:t xml:space="preserve">acceso </w:t>
      </w:r>
      <w:r w:rsidRPr="008B60AA">
        <w:rPr>
          <w:rFonts w:ascii="Calibri" w:hAnsi="Calibri"/>
          <w:sz w:val="48"/>
          <w:lang w:val="es-ES"/>
        </w:rPr>
        <w:t xml:space="preserve">crucial a </w:t>
      </w:r>
      <w:r w:rsidRPr="008B60AA">
        <w:rPr>
          <w:rFonts w:ascii="Calibri" w:hAnsi="Calibri"/>
          <w:spacing w:val="-3"/>
          <w:sz w:val="48"/>
          <w:lang w:val="es-ES"/>
        </w:rPr>
        <w:t xml:space="preserve">la </w:t>
      </w:r>
      <w:r w:rsidRPr="008B60AA">
        <w:rPr>
          <w:rFonts w:ascii="Calibri" w:hAnsi="Calibri"/>
          <w:spacing w:val="-5"/>
          <w:sz w:val="48"/>
          <w:lang w:val="es-ES"/>
        </w:rPr>
        <w:t xml:space="preserve">información </w:t>
      </w:r>
      <w:r w:rsidRPr="008B60AA">
        <w:rPr>
          <w:rFonts w:ascii="Calibri" w:hAnsi="Calibri"/>
          <w:sz w:val="48"/>
          <w:lang w:val="es-ES"/>
        </w:rPr>
        <w:t xml:space="preserve">y la </w:t>
      </w:r>
      <w:r w:rsidRPr="008B60AA">
        <w:rPr>
          <w:rFonts w:ascii="Calibri" w:hAnsi="Calibri"/>
          <w:spacing w:val="-5"/>
          <w:sz w:val="48"/>
          <w:lang w:val="es-ES"/>
        </w:rPr>
        <w:t xml:space="preserve">asistencia </w:t>
      </w:r>
      <w:r w:rsidRPr="008B60AA">
        <w:rPr>
          <w:rFonts w:ascii="Calibri" w:hAnsi="Calibri"/>
          <w:spacing w:val="-4"/>
          <w:sz w:val="48"/>
          <w:lang w:val="es-ES"/>
        </w:rPr>
        <w:t xml:space="preserve">jurídica </w:t>
      </w:r>
      <w:r w:rsidRPr="008B60AA">
        <w:rPr>
          <w:rFonts w:ascii="Calibri" w:hAnsi="Calibri"/>
          <w:sz w:val="48"/>
          <w:lang w:val="es-ES"/>
        </w:rPr>
        <w:t xml:space="preserve">en los </w:t>
      </w:r>
      <w:r w:rsidRPr="008B60AA">
        <w:rPr>
          <w:rFonts w:ascii="Calibri" w:hAnsi="Calibri"/>
          <w:spacing w:val="-5"/>
          <w:sz w:val="48"/>
          <w:lang w:val="es-ES"/>
        </w:rPr>
        <w:t xml:space="preserve">campamentos </w:t>
      </w:r>
      <w:r w:rsidRPr="008B60AA">
        <w:rPr>
          <w:rFonts w:ascii="Calibri" w:hAnsi="Calibri"/>
          <w:spacing w:val="-2"/>
          <w:sz w:val="48"/>
          <w:lang w:val="es-ES"/>
        </w:rPr>
        <w:t>"</w:t>
      </w:r>
      <w:proofErr w:type="spellStart"/>
      <w:r w:rsidRPr="008B60AA">
        <w:rPr>
          <w:rFonts w:ascii="Calibri" w:hAnsi="Calibri"/>
          <w:spacing w:val="-2"/>
          <w:sz w:val="48"/>
          <w:lang w:val="es-ES"/>
        </w:rPr>
        <w:t>hotspot</w:t>
      </w:r>
      <w:proofErr w:type="spellEnd"/>
      <w:r>
        <w:rPr>
          <w:rFonts w:ascii="Calibri" w:hAnsi="Calibri"/>
          <w:spacing w:val="-2"/>
          <w:sz w:val="48"/>
          <w:lang w:val="es-ES"/>
        </w:rPr>
        <w:t>”</w:t>
      </w:r>
      <w:r w:rsidR="00011957">
        <w:rPr>
          <w:rFonts w:ascii="Calibri" w:hAnsi="Calibri"/>
          <w:spacing w:val="-2"/>
          <w:sz w:val="48"/>
          <w:lang w:val="es-ES"/>
        </w:rPr>
        <w:t xml:space="preserve"> </w:t>
      </w:r>
      <w:r>
        <w:rPr>
          <w:rFonts w:ascii="Calibri" w:hAnsi="Calibri"/>
          <w:sz w:val="48"/>
          <w:lang w:val="es-ES"/>
        </w:rPr>
        <w:t xml:space="preserve">de la UE de las </w:t>
      </w:r>
      <w:r>
        <w:rPr>
          <w:rFonts w:ascii="Calibri" w:hAnsi="Calibri"/>
          <w:spacing w:val="-3"/>
          <w:sz w:val="48"/>
          <w:lang w:val="es-ES"/>
        </w:rPr>
        <w:t xml:space="preserve">islas </w:t>
      </w:r>
      <w:r w:rsidRPr="008B60AA">
        <w:rPr>
          <w:rFonts w:ascii="Calibri" w:hAnsi="Calibri"/>
          <w:spacing w:val="-2"/>
          <w:sz w:val="48"/>
          <w:lang w:val="es-ES"/>
        </w:rPr>
        <w:t>griegas</w:t>
      </w:r>
      <w:r>
        <w:rPr>
          <w:rFonts w:ascii="Calibri" w:hAnsi="Calibri"/>
          <w:spacing w:val="-2"/>
          <w:sz w:val="48"/>
          <w:lang w:val="es-ES"/>
        </w:rPr>
        <w:t>.</w:t>
      </w: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C9449D">
      <w:pPr>
        <w:pStyle w:val="BodyText"/>
        <w:spacing w:before="11"/>
        <w:rPr>
          <w:rFonts w:ascii="Calibri"/>
          <w:lang w:val="es-ES"/>
        </w:rPr>
      </w:pPr>
      <w:r>
        <w:rPr>
          <w:noProof/>
          <w:lang w:val="ca-ES" w:eastAsia="ca-ES" w:bidi="ar-SA"/>
        </w:rPr>
        <w:drawing>
          <wp:anchor distT="0" distB="0" distL="0" distR="0" simplePos="0" relativeHeight="251655168" behindDoc="0" locked="0" layoutInCell="1" allowOverlap="1">
            <wp:simplePos x="0" y="0"/>
            <wp:positionH relativeFrom="page">
              <wp:posOffset>3813811</wp:posOffset>
            </wp:positionH>
            <wp:positionV relativeFrom="paragraph">
              <wp:posOffset>202446</wp:posOffset>
            </wp:positionV>
            <wp:extent cx="877682" cy="98298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77682" cy="982980"/>
                    </a:xfrm>
                    <a:prstGeom prst="rect">
                      <a:avLst/>
                    </a:prstGeom>
                  </pic:spPr>
                </pic:pic>
              </a:graphicData>
            </a:graphic>
          </wp:anchor>
        </w:drawing>
      </w:r>
      <w:r>
        <w:rPr>
          <w:noProof/>
          <w:lang w:val="ca-ES" w:eastAsia="ca-ES" w:bidi="ar-SA"/>
        </w:rPr>
        <w:drawing>
          <wp:anchor distT="0" distB="0" distL="0" distR="0" simplePos="0" relativeHeight="251656192" behindDoc="0" locked="0" layoutInCell="1" allowOverlap="1">
            <wp:simplePos x="0" y="0"/>
            <wp:positionH relativeFrom="page">
              <wp:posOffset>5048886</wp:posOffset>
            </wp:positionH>
            <wp:positionV relativeFrom="paragraph">
              <wp:posOffset>350403</wp:posOffset>
            </wp:positionV>
            <wp:extent cx="2061950" cy="76438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061950" cy="764381"/>
                    </a:xfrm>
                    <a:prstGeom prst="rect">
                      <a:avLst/>
                    </a:prstGeom>
                  </pic:spPr>
                </pic:pic>
              </a:graphicData>
            </a:graphic>
          </wp:anchor>
        </w:drawing>
      </w:r>
    </w:p>
    <w:p w:rsidR="00F40FB0" w:rsidRPr="008B60AA" w:rsidRDefault="00F40FB0">
      <w:pPr>
        <w:rPr>
          <w:rFonts w:ascii="Calibri"/>
          <w:lang w:val="es-ES"/>
        </w:rPr>
        <w:sectPr w:rsidR="00F40FB0" w:rsidRPr="008B60AA">
          <w:type w:val="continuous"/>
          <w:pgSz w:w="11900" w:h="16840"/>
          <w:pgMar w:top="960" w:right="0" w:bottom="0" w:left="0" w:header="708" w:footer="708" w:gutter="0"/>
          <w:cols w:space="708"/>
        </w:sectPr>
      </w:pPr>
    </w:p>
    <w:p w:rsidR="00AA01E2" w:rsidRPr="00AA01E2" w:rsidRDefault="00B576B7" w:rsidP="00AA01E2">
      <w:pPr>
        <w:ind w:left="720"/>
        <w:rPr>
          <w:b/>
          <w:lang w:val="es-ES"/>
        </w:rPr>
      </w:pPr>
      <w:r>
        <w:rPr>
          <w:noProof/>
          <w:lang w:val="ca-ES" w:eastAsia="ca-ES" w:bidi="ar-SA"/>
        </w:rPr>
        <w:lastRenderedPageBreak/>
        <mc:AlternateContent>
          <mc:Choice Requires="wps">
            <w:drawing>
              <wp:anchor distT="0" distB="0" distL="0" distR="0" simplePos="0" relativeHeight="251657216" behindDoc="1" locked="0" layoutInCell="1" allowOverlap="1">
                <wp:simplePos x="0" y="0"/>
                <wp:positionH relativeFrom="page">
                  <wp:posOffset>594360</wp:posOffset>
                </wp:positionH>
                <wp:positionV relativeFrom="paragraph">
                  <wp:posOffset>358140</wp:posOffset>
                </wp:positionV>
                <wp:extent cx="6443345" cy="0"/>
                <wp:effectExtent l="0" t="0" r="0" b="0"/>
                <wp:wrapTopAndBottom/>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345" cy="0"/>
                        </a:xfrm>
                        <a:prstGeom prst="line">
                          <a:avLst/>
                        </a:prstGeom>
                        <a:noFill/>
                        <a:ln w="6096">
                          <a:solidFill>
                            <a:srgbClr val="689B3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8pt,28.2pt" to="554.1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" strokecolor="#689b37" strokeweight=".48pt">
                <w10:wrap type="topAndBottom" anchorx="page"/>
              </v:line>
            </w:pict>
          </mc:Fallback>
        </mc:AlternateContent>
      </w:r>
      <w:r w:rsidR="00AA01E2" w:rsidRPr="00AA01E2">
        <w:rPr>
          <w:lang w:val="es-ES"/>
        </w:rPr>
        <w:t xml:space="preserve"> </w:t>
      </w:r>
      <w:r w:rsidR="00AA01E2">
        <w:rPr>
          <w:lang w:val="es-ES"/>
        </w:rPr>
        <w:t xml:space="preserve">  </w:t>
      </w:r>
      <w:r w:rsidR="00AA01E2" w:rsidRPr="00AA01E2">
        <w:rPr>
          <w:b/>
          <w:lang w:val="es-ES"/>
        </w:rPr>
        <w:t xml:space="preserve">DOCUMENTO INFORMATIVO DE OXFAM Y EL CONSEJO GRIEGO PARA LOS REFUGIADOS  </w:t>
      </w:r>
    </w:p>
    <w:p w:rsidR="00AA01E2" w:rsidRPr="00AA01E2" w:rsidRDefault="00AA01E2" w:rsidP="00AA01E2">
      <w:pPr>
        <w:ind w:left="720"/>
        <w:rPr>
          <w:b/>
          <w:lang w:val="es-ES"/>
        </w:rPr>
      </w:pPr>
      <w:r w:rsidRPr="00AA01E2">
        <w:rPr>
          <w:b/>
          <w:lang w:val="es-ES"/>
        </w:rPr>
        <w:t xml:space="preserve"> </w:t>
      </w:r>
      <w:r>
        <w:rPr>
          <w:b/>
          <w:lang w:val="es-ES"/>
        </w:rPr>
        <w:t xml:space="preserve">  </w:t>
      </w:r>
      <w:r w:rsidRPr="00AA01E2">
        <w:rPr>
          <w:b/>
          <w:lang w:val="es-ES"/>
        </w:rPr>
        <w:t>DICIEMBRE DE 2019</w:t>
      </w:r>
    </w:p>
    <w:p w:rsidR="00F40FB0" w:rsidRPr="00AA01E2" w:rsidRDefault="00F40FB0">
      <w:pPr>
        <w:spacing w:before="86"/>
        <w:ind w:left="964"/>
        <w:rPr>
          <w:rFonts w:ascii="Calibri" w:hAnsi="Calibri"/>
          <w:sz w:val="28"/>
          <w:lang w:val="es-ES"/>
        </w:rPr>
      </w:pPr>
    </w:p>
    <w:p w:rsidR="00F40FB0" w:rsidRPr="00AA01E2" w:rsidRDefault="00B576B7">
      <w:pPr>
        <w:pStyle w:val="BodyText"/>
        <w:spacing w:before="6"/>
        <w:rPr>
          <w:rFonts w:ascii="Calibri"/>
          <w:sz w:val="21"/>
          <w:lang w:val="es-ES"/>
        </w:rPr>
      </w:pPr>
      <w:r>
        <w:rPr>
          <w:rFonts w:ascii="Calibri"/>
          <w:noProof/>
          <w:sz w:val="21"/>
          <w:lang w:val="ca-ES" w:eastAsia="ca-ES" w:bidi="ar-SA"/>
        </w:rPr>
        <mc:AlternateContent>
          <mc:Choice Requires="wpg">
            <w:drawing>
              <wp:anchor distT="0" distB="0" distL="0" distR="0" simplePos="0" relativeHeight="251664384" behindDoc="1" locked="0" layoutInCell="1" allowOverlap="1">
                <wp:simplePos x="0" y="0"/>
                <wp:positionH relativeFrom="page">
                  <wp:posOffset>631190</wp:posOffset>
                </wp:positionH>
                <wp:positionV relativeFrom="paragraph">
                  <wp:posOffset>278765</wp:posOffset>
                </wp:positionV>
                <wp:extent cx="5370195" cy="3414395"/>
                <wp:effectExtent l="0" t="0" r="0" b="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0195" cy="3414395"/>
                          <a:chOff x="994" y="458"/>
                          <a:chExt cx="6994" cy="5510"/>
                        </a:xfrm>
                      </wpg:grpSpPr>
                      <wps:wsp>
                        <wps:cNvPr id="23" name="AutoShape 19"/>
                        <wps:cNvSpPr>
                          <a:spLocks/>
                        </wps:cNvSpPr>
                        <wps:spPr bwMode="auto">
                          <a:xfrm>
                            <a:off x="993" y="458"/>
                            <a:ext cx="6994" cy="5448"/>
                          </a:xfrm>
                          <a:custGeom>
                            <a:avLst/>
                            <a:gdLst>
                              <a:gd name="T0" fmla="+- 0 7987 994"/>
                              <a:gd name="T1" fmla="*/ T0 w 6994"/>
                              <a:gd name="T2" fmla="+- 0 5906 458"/>
                              <a:gd name="T3" fmla="*/ 5906 h 5448"/>
                              <a:gd name="T4" fmla="+- 0 994 994"/>
                              <a:gd name="T5" fmla="*/ T4 w 6994"/>
                              <a:gd name="T6" fmla="+- 0 5906 458"/>
                              <a:gd name="T7" fmla="*/ 5906 h 5448"/>
                              <a:gd name="T8" fmla="+- 0 994 994"/>
                              <a:gd name="T9" fmla="*/ T8 w 6994"/>
                              <a:gd name="T10" fmla="+- 0 458 458"/>
                              <a:gd name="T11" fmla="*/ 458 h 5448"/>
                              <a:gd name="T12" fmla="+- 0 7987 994"/>
                              <a:gd name="T13" fmla="*/ T12 w 6994"/>
                              <a:gd name="T14" fmla="+- 0 458 458"/>
                              <a:gd name="T15" fmla="*/ 458 h 5448"/>
                              <a:gd name="T16" fmla="+- 0 7987 994"/>
                              <a:gd name="T17" fmla="*/ T16 w 6994"/>
                              <a:gd name="T18" fmla="+- 0 463 458"/>
                              <a:gd name="T19" fmla="*/ 463 h 5448"/>
                              <a:gd name="T20" fmla="+- 0 1003 994"/>
                              <a:gd name="T21" fmla="*/ T20 w 6994"/>
                              <a:gd name="T22" fmla="+- 0 463 458"/>
                              <a:gd name="T23" fmla="*/ 463 h 5448"/>
                              <a:gd name="T24" fmla="+- 0 998 994"/>
                              <a:gd name="T25" fmla="*/ T24 w 6994"/>
                              <a:gd name="T26" fmla="+- 0 468 458"/>
                              <a:gd name="T27" fmla="*/ 468 h 5448"/>
                              <a:gd name="T28" fmla="+- 0 1003 994"/>
                              <a:gd name="T29" fmla="*/ T28 w 6994"/>
                              <a:gd name="T30" fmla="+- 0 468 458"/>
                              <a:gd name="T31" fmla="*/ 468 h 5448"/>
                              <a:gd name="T32" fmla="+- 0 1003 994"/>
                              <a:gd name="T33" fmla="*/ T32 w 6994"/>
                              <a:gd name="T34" fmla="+- 0 5897 458"/>
                              <a:gd name="T35" fmla="*/ 5897 h 5448"/>
                              <a:gd name="T36" fmla="+- 0 998 994"/>
                              <a:gd name="T37" fmla="*/ T36 w 6994"/>
                              <a:gd name="T38" fmla="+- 0 5897 458"/>
                              <a:gd name="T39" fmla="*/ 5897 h 5448"/>
                              <a:gd name="T40" fmla="+- 0 1003 994"/>
                              <a:gd name="T41" fmla="*/ T40 w 6994"/>
                              <a:gd name="T42" fmla="+- 0 5901 458"/>
                              <a:gd name="T43" fmla="*/ 5901 h 5448"/>
                              <a:gd name="T44" fmla="+- 0 7987 994"/>
                              <a:gd name="T45" fmla="*/ T44 w 6994"/>
                              <a:gd name="T46" fmla="+- 0 5901 458"/>
                              <a:gd name="T47" fmla="*/ 5901 h 5448"/>
                              <a:gd name="T48" fmla="+- 0 7987 994"/>
                              <a:gd name="T49" fmla="*/ T48 w 6994"/>
                              <a:gd name="T50" fmla="+- 0 5906 458"/>
                              <a:gd name="T51" fmla="*/ 5906 h 5448"/>
                              <a:gd name="T52" fmla="+- 0 1003 994"/>
                              <a:gd name="T53" fmla="*/ T52 w 6994"/>
                              <a:gd name="T54" fmla="+- 0 468 458"/>
                              <a:gd name="T55" fmla="*/ 468 h 5448"/>
                              <a:gd name="T56" fmla="+- 0 998 994"/>
                              <a:gd name="T57" fmla="*/ T56 w 6994"/>
                              <a:gd name="T58" fmla="+- 0 468 458"/>
                              <a:gd name="T59" fmla="*/ 468 h 5448"/>
                              <a:gd name="T60" fmla="+- 0 1003 994"/>
                              <a:gd name="T61" fmla="*/ T60 w 6994"/>
                              <a:gd name="T62" fmla="+- 0 463 458"/>
                              <a:gd name="T63" fmla="*/ 463 h 5448"/>
                              <a:gd name="T64" fmla="+- 0 1003 994"/>
                              <a:gd name="T65" fmla="*/ T64 w 6994"/>
                              <a:gd name="T66" fmla="+- 0 468 458"/>
                              <a:gd name="T67" fmla="*/ 468 h 5448"/>
                              <a:gd name="T68" fmla="+- 0 7978 994"/>
                              <a:gd name="T69" fmla="*/ T68 w 6994"/>
                              <a:gd name="T70" fmla="+- 0 468 458"/>
                              <a:gd name="T71" fmla="*/ 468 h 5448"/>
                              <a:gd name="T72" fmla="+- 0 1003 994"/>
                              <a:gd name="T73" fmla="*/ T72 w 6994"/>
                              <a:gd name="T74" fmla="+- 0 468 458"/>
                              <a:gd name="T75" fmla="*/ 468 h 5448"/>
                              <a:gd name="T76" fmla="+- 0 1003 994"/>
                              <a:gd name="T77" fmla="*/ T76 w 6994"/>
                              <a:gd name="T78" fmla="+- 0 463 458"/>
                              <a:gd name="T79" fmla="*/ 463 h 5448"/>
                              <a:gd name="T80" fmla="+- 0 7978 994"/>
                              <a:gd name="T81" fmla="*/ T80 w 6994"/>
                              <a:gd name="T82" fmla="+- 0 463 458"/>
                              <a:gd name="T83" fmla="*/ 463 h 5448"/>
                              <a:gd name="T84" fmla="+- 0 7978 994"/>
                              <a:gd name="T85" fmla="*/ T84 w 6994"/>
                              <a:gd name="T86" fmla="+- 0 468 458"/>
                              <a:gd name="T87" fmla="*/ 468 h 5448"/>
                              <a:gd name="T88" fmla="+- 0 7978 994"/>
                              <a:gd name="T89" fmla="*/ T88 w 6994"/>
                              <a:gd name="T90" fmla="+- 0 5901 458"/>
                              <a:gd name="T91" fmla="*/ 5901 h 5448"/>
                              <a:gd name="T92" fmla="+- 0 7978 994"/>
                              <a:gd name="T93" fmla="*/ T92 w 6994"/>
                              <a:gd name="T94" fmla="+- 0 463 458"/>
                              <a:gd name="T95" fmla="*/ 463 h 5448"/>
                              <a:gd name="T96" fmla="+- 0 7982 994"/>
                              <a:gd name="T97" fmla="*/ T96 w 6994"/>
                              <a:gd name="T98" fmla="+- 0 468 458"/>
                              <a:gd name="T99" fmla="*/ 468 h 5448"/>
                              <a:gd name="T100" fmla="+- 0 7987 994"/>
                              <a:gd name="T101" fmla="*/ T100 w 6994"/>
                              <a:gd name="T102" fmla="+- 0 468 458"/>
                              <a:gd name="T103" fmla="*/ 468 h 5448"/>
                              <a:gd name="T104" fmla="+- 0 7987 994"/>
                              <a:gd name="T105" fmla="*/ T104 w 6994"/>
                              <a:gd name="T106" fmla="+- 0 5897 458"/>
                              <a:gd name="T107" fmla="*/ 5897 h 5448"/>
                              <a:gd name="T108" fmla="+- 0 7982 994"/>
                              <a:gd name="T109" fmla="*/ T108 w 6994"/>
                              <a:gd name="T110" fmla="+- 0 5897 458"/>
                              <a:gd name="T111" fmla="*/ 5897 h 5448"/>
                              <a:gd name="T112" fmla="+- 0 7978 994"/>
                              <a:gd name="T113" fmla="*/ T112 w 6994"/>
                              <a:gd name="T114" fmla="+- 0 5901 458"/>
                              <a:gd name="T115" fmla="*/ 5901 h 5448"/>
                              <a:gd name="T116" fmla="+- 0 7987 994"/>
                              <a:gd name="T117" fmla="*/ T116 w 6994"/>
                              <a:gd name="T118" fmla="+- 0 468 458"/>
                              <a:gd name="T119" fmla="*/ 468 h 5448"/>
                              <a:gd name="T120" fmla="+- 0 7982 994"/>
                              <a:gd name="T121" fmla="*/ T120 w 6994"/>
                              <a:gd name="T122" fmla="+- 0 468 458"/>
                              <a:gd name="T123" fmla="*/ 468 h 5448"/>
                              <a:gd name="T124" fmla="+- 0 7978 994"/>
                              <a:gd name="T125" fmla="*/ T124 w 6994"/>
                              <a:gd name="T126" fmla="+- 0 463 458"/>
                              <a:gd name="T127" fmla="*/ 463 h 5448"/>
                              <a:gd name="T128" fmla="+- 0 7987 994"/>
                              <a:gd name="T129" fmla="*/ T128 w 6994"/>
                              <a:gd name="T130" fmla="+- 0 463 458"/>
                              <a:gd name="T131" fmla="*/ 463 h 5448"/>
                              <a:gd name="T132" fmla="+- 0 7987 994"/>
                              <a:gd name="T133" fmla="*/ T132 w 6994"/>
                              <a:gd name="T134" fmla="+- 0 468 458"/>
                              <a:gd name="T135" fmla="*/ 468 h 5448"/>
                              <a:gd name="T136" fmla="+- 0 1003 994"/>
                              <a:gd name="T137" fmla="*/ T136 w 6994"/>
                              <a:gd name="T138" fmla="+- 0 5901 458"/>
                              <a:gd name="T139" fmla="*/ 5901 h 5448"/>
                              <a:gd name="T140" fmla="+- 0 998 994"/>
                              <a:gd name="T141" fmla="*/ T140 w 6994"/>
                              <a:gd name="T142" fmla="+- 0 5897 458"/>
                              <a:gd name="T143" fmla="*/ 5897 h 5448"/>
                              <a:gd name="T144" fmla="+- 0 1003 994"/>
                              <a:gd name="T145" fmla="*/ T144 w 6994"/>
                              <a:gd name="T146" fmla="+- 0 5897 458"/>
                              <a:gd name="T147" fmla="*/ 5897 h 5448"/>
                              <a:gd name="T148" fmla="+- 0 1003 994"/>
                              <a:gd name="T149" fmla="*/ T148 w 6994"/>
                              <a:gd name="T150" fmla="+- 0 5901 458"/>
                              <a:gd name="T151" fmla="*/ 5901 h 5448"/>
                              <a:gd name="T152" fmla="+- 0 7978 994"/>
                              <a:gd name="T153" fmla="*/ T152 w 6994"/>
                              <a:gd name="T154" fmla="+- 0 5901 458"/>
                              <a:gd name="T155" fmla="*/ 5901 h 5448"/>
                              <a:gd name="T156" fmla="+- 0 1003 994"/>
                              <a:gd name="T157" fmla="*/ T156 w 6994"/>
                              <a:gd name="T158" fmla="+- 0 5901 458"/>
                              <a:gd name="T159" fmla="*/ 5901 h 5448"/>
                              <a:gd name="T160" fmla="+- 0 1003 994"/>
                              <a:gd name="T161" fmla="*/ T160 w 6994"/>
                              <a:gd name="T162" fmla="+- 0 5897 458"/>
                              <a:gd name="T163" fmla="*/ 5897 h 5448"/>
                              <a:gd name="T164" fmla="+- 0 7978 994"/>
                              <a:gd name="T165" fmla="*/ T164 w 6994"/>
                              <a:gd name="T166" fmla="+- 0 5897 458"/>
                              <a:gd name="T167" fmla="*/ 5897 h 5448"/>
                              <a:gd name="T168" fmla="+- 0 7978 994"/>
                              <a:gd name="T169" fmla="*/ T168 w 6994"/>
                              <a:gd name="T170" fmla="+- 0 5901 458"/>
                              <a:gd name="T171" fmla="*/ 5901 h 5448"/>
                              <a:gd name="T172" fmla="+- 0 7987 994"/>
                              <a:gd name="T173" fmla="*/ T172 w 6994"/>
                              <a:gd name="T174" fmla="+- 0 5901 458"/>
                              <a:gd name="T175" fmla="*/ 5901 h 5448"/>
                              <a:gd name="T176" fmla="+- 0 7978 994"/>
                              <a:gd name="T177" fmla="*/ T176 w 6994"/>
                              <a:gd name="T178" fmla="+- 0 5901 458"/>
                              <a:gd name="T179" fmla="*/ 5901 h 5448"/>
                              <a:gd name="T180" fmla="+- 0 7982 994"/>
                              <a:gd name="T181" fmla="*/ T180 w 6994"/>
                              <a:gd name="T182" fmla="+- 0 5897 458"/>
                              <a:gd name="T183" fmla="*/ 5897 h 5448"/>
                              <a:gd name="T184" fmla="+- 0 7987 994"/>
                              <a:gd name="T185" fmla="*/ T184 w 6994"/>
                              <a:gd name="T186" fmla="+- 0 5897 458"/>
                              <a:gd name="T187" fmla="*/ 5897 h 5448"/>
                              <a:gd name="T188" fmla="+- 0 7987 994"/>
                              <a:gd name="T189" fmla="*/ T188 w 6994"/>
                              <a:gd name="T190" fmla="+- 0 5901 458"/>
                              <a:gd name="T191" fmla="*/ 5901 h 5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994" h="5448">
                                <a:moveTo>
                                  <a:pt x="6993" y="5448"/>
                                </a:moveTo>
                                <a:lnTo>
                                  <a:pt x="0" y="5448"/>
                                </a:lnTo>
                                <a:lnTo>
                                  <a:pt x="0" y="0"/>
                                </a:lnTo>
                                <a:lnTo>
                                  <a:pt x="6993" y="0"/>
                                </a:lnTo>
                                <a:lnTo>
                                  <a:pt x="6993" y="5"/>
                                </a:lnTo>
                                <a:lnTo>
                                  <a:pt x="9" y="5"/>
                                </a:lnTo>
                                <a:lnTo>
                                  <a:pt x="4" y="10"/>
                                </a:lnTo>
                                <a:lnTo>
                                  <a:pt x="9" y="10"/>
                                </a:lnTo>
                                <a:lnTo>
                                  <a:pt x="9" y="5439"/>
                                </a:lnTo>
                                <a:lnTo>
                                  <a:pt x="4" y="5439"/>
                                </a:lnTo>
                                <a:lnTo>
                                  <a:pt x="9" y="5443"/>
                                </a:lnTo>
                                <a:lnTo>
                                  <a:pt x="6993" y="5443"/>
                                </a:lnTo>
                                <a:lnTo>
                                  <a:pt x="6993" y="5448"/>
                                </a:lnTo>
                                <a:close/>
                                <a:moveTo>
                                  <a:pt x="9" y="10"/>
                                </a:moveTo>
                                <a:lnTo>
                                  <a:pt x="4" y="10"/>
                                </a:lnTo>
                                <a:lnTo>
                                  <a:pt x="9" y="5"/>
                                </a:lnTo>
                                <a:lnTo>
                                  <a:pt x="9" y="10"/>
                                </a:lnTo>
                                <a:close/>
                                <a:moveTo>
                                  <a:pt x="6984" y="10"/>
                                </a:moveTo>
                                <a:lnTo>
                                  <a:pt x="9" y="10"/>
                                </a:lnTo>
                                <a:lnTo>
                                  <a:pt x="9" y="5"/>
                                </a:lnTo>
                                <a:lnTo>
                                  <a:pt x="6984" y="5"/>
                                </a:lnTo>
                                <a:lnTo>
                                  <a:pt x="6984" y="10"/>
                                </a:lnTo>
                                <a:close/>
                                <a:moveTo>
                                  <a:pt x="6984" y="5443"/>
                                </a:moveTo>
                                <a:lnTo>
                                  <a:pt x="6984" y="5"/>
                                </a:lnTo>
                                <a:lnTo>
                                  <a:pt x="6988" y="10"/>
                                </a:lnTo>
                                <a:lnTo>
                                  <a:pt x="6993" y="10"/>
                                </a:lnTo>
                                <a:lnTo>
                                  <a:pt x="6993" y="5439"/>
                                </a:lnTo>
                                <a:lnTo>
                                  <a:pt x="6988" y="5439"/>
                                </a:lnTo>
                                <a:lnTo>
                                  <a:pt x="6984" y="5443"/>
                                </a:lnTo>
                                <a:close/>
                                <a:moveTo>
                                  <a:pt x="6993" y="10"/>
                                </a:moveTo>
                                <a:lnTo>
                                  <a:pt x="6988" y="10"/>
                                </a:lnTo>
                                <a:lnTo>
                                  <a:pt x="6984" y="5"/>
                                </a:lnTo>
                                <a:lnTo>
                                  <a:pt x="6993" y="5"/>
                                </a:lnTo>
                                <a:lnTo>
                                  <a:pt x="6993" y="10"/>
                                </a:lnTo>
                                <a:close/>
                                <a:moveTo>
                                  <a:pt x="9" y="5443"/>
                                </a:moveTo>
                                <a:lnTo>
                                  <a:pt x="4" y="5439"/>
                                </a:lnTo>
                                <a:lnTo>
                                  <a:pt x="9" y="5439"/>
                                </a:lnTo>
                                <a:lnTo>
                                  <a:pt x="9" y="5443"/>
                                </a:lnTo>
                                <a:close/>
                                <a:moveTo>
                                  <a:pt x="6984" y="5443"/>
                                </a:moveTo>
                                <a:lnTo>
                                  <a:pt x="9" y="5443"/>
                                </a:lnTo>
                                <a:lnTo>
                                  <a:pt x="9" y="5439"/>
                                </a:lnTo>
                                <a:lnTo>
                                  <a:pt x="6984" y="5439"/>
                                </a:lnTo>
                                <a:lnTo>
                                  <a:pt x="6984" y="5443"/>
                                </a:lnTo>
                                <a:close/>
                                <a:moveTo>
                                  <a:pt x="6993" y="5443"/>
                                </a:moveTo>
                                <a:lnTo>
                                  <a:pt x="6984" y="5443"/>
                                </a:lnTo>
                                <a:lnTo>
                                  <a:pt x="6988" y="5439"/>
                                </a:lnTo>
                                <a:lnTo>
                                  <a:pt x="6993" y="5439"/>
                                </a:lnTo>
                                <a:lnTo>
                                  <a:pt x="6993" y="5443"/>
                                </a:lnTo>
                                <a:close/>
                              </a:path>
                            </a:pathLst>
                          </a:custGeom>
                          <a:solidFill>
                            <a:srgbClr val="60A5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0"/>
                        <wps:cNvSpPr txBox="1">
                          <a:spLocks noChangeArrowheads="1"/>
                        </wps:cNvSpPr>
                        <wps:spPr bwMode="auto">
                          <a:xfrm>
                            <a:off x="993" y="458"/>
                            <a:ext cx="6994" cy="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A7" w:rsidRDefault="006C7AA7" w:rsidP="008B60AA">
                              <w:pPr>
                                <w:spacing w:before="1" w:line="266" w:lineRule="auto"/>
                                <w:ind w:left="115" w:right="107"/>
                                <w:jc w:val="both"/>
                                <w:rPr>
                                  <w:b/>
                                  <w:lang w:val="es-ES"/>
                                </w:rPr>
                              </w:pPr>
                            </w:p>
                            <w:p w:rsidR="008B60AA" w:rsidRDefault="008B60AA" w:rsidP="008B60AA">
                              <w:pPr>
                                <w:spacing w:before="1" w:line="266" w:lineRule="auto"/>
                                <w:ind w:left="115" w:right="107"/>
                                <w:jc w:val="both"/>
                                <w:rPr>
                                  <w:b/>
                                </w:rPr>
                              </w:pPr>
                              <w:r w:rsidRPr="00AA01E2">
                                <w:rPr>
                                  <w:b/>
                                  <w:lang w:val="es-ES"/>
                                </w:rPr>
                                <w:t xml:space="preserve">Las personas que han huido de la guerra, la violencia y la persecución necesitan apoyo para encontrar seguridad y reconstruir sus vidas. </w:t>
                              </w:r>
                              <w:r>
                                <w:rPr>
                                  <w:b/>
                                </w:rPr>
                                <w:t xml:space="preserve">Sin embargo, en </w:t>
                              </w:r>
                              <w:proofErr w:type="spellStart"/>
                              <w:r>
                                <w:rPr>
                                  <w:b/>
                                  <w:spacing w:val="-3"/>
                                </w:rPr>
                                <w:t>los"hotspots</w:t>
                              </w:r>
                              <w:proofErr w:type="spellEnd"/>
                              <w:r>
                                <w:rPr>
                                  <w:b/>
                                  <w:spacing w:val="-3"/>
                                </w:rPr>
                                <w:t xml:space="preserve">" </w:t>
                              </w:r>
                              <w:r>
                                <w:rPr>
                                  <w:b/>
                                </w:rPr>
                                <w:t>de la UE en Grecia, la gente se enfrenta a un proceso de asilo que es extremadamente complicado de navegar. Sólo 2 de cada 100 tienen acceso a un abogado designado por el Estado. Además, la mayoría de las personas no pueden acceder a la información básica necesaria para ayudarles a entender el proceso de asilo, lo que resulta en un sistema de asilo injusto, ineficaz y a menudo erróneo, que con frecuencia viola los derechos de las personas que necesitan protección</w:t>
                              </w:r>
                              <w:r>
                                <w:rPr>
                                  <w:b/>
                                  <w:spacing w:val="-4"/>
                                </w:rPr>
                                <w:t xml:space="preserve"> </w:t>
                              </w:r>
                              <w:r>
                                <w:rPr>
                                  <w:b/>
                                </w:rPr>
                                <w:t>internacional.</w:t>
                              </w:r>
                            </w:p>
                            <w:p w:rsidR="008B60AA" w:rsidRDefault="008B60AA" w:rsidP="008B60AA">
                              <w:pPr>
                                <w:spacing w:before="208"/>
                                <w:ind w:left="115" w:right="4"/>
                                <w:jc w:val="both"/>
                                <w:rPr>
                                  <w:b/>
                                </w:rPr>
                              </w:pPr>
                              <w:r>
                                <w:rPr>
                                  <w:b/>
                                </w:rPr>
                                <w:t>En este contexto, el apoyo jurídico y la información son fundamentales.</w:t>
                              </w:r>
                            </w:p>
                            <w:p w:rsidR="008B60AA" w:rsidRDefault="008B60AA" w:rsidP="008B60AA">
                              <w:pPr>
                                <w:spacing w:before="1"/>
                                <w:rPr>
                                  <w:rFonts w:ascii="Calibri"/>
                                  <w:sz w:val="20"/>
                                </w:rPr>
                              </w:pPr>
                            </w:p>
                            <w:p w:rsidR="008B60AA" w:rsidRPr="008B60AA" w:rsidRDefault="008B60AA" w:rsidP="008B60AA">
                              <w:pPr>
                                <w:spacing w:line="266" w:lineRule="auto"/>
                                <w:ind w:left="115" w:right="111"/>
                                <w:jc w:val="both"/>
                                <w:rPr>
                                  <w:b/>
                                  <w:lang w:val="es-ES"/>
                                </w:rPr>
                              </w:pPr>
                              <w:r w:rsidRPr="008B60AA">
                                <w:rPr>
                                  <w:b/>
                                  <w:lang w:val="es-ES"/>
                                </w:rPr>
                                <w:t>Sin embargo, la nueva ley introducida por el Gobierno griego, y los anuncios</w:t>
                              </w:r>
                              <w:r>
                                <w:rPr>
                                  <w:b/>
                                  <w:lang w:val="es-ES"/>
                                </w:rPr>
                                <w:t xml:space="preserve"> de que sustituirán los campos </w:t>
                              </w:r>
                              <w:r w:rsidRPr="008B60AA">
                                <w:rPr>
                                  <w:b/>
                                  <w:lang w:val="es-ES"/>
                                </w:rPr>
                                <w:t>"</w:t>
                              </w:r>
                              <w:proofErr w:type="spellStart"/>
                              <w:r w:rsidRPr="008B60AA">
                                <w:rPr>
                                  <w:b/>
                                  <w:lang w:val="es-ES"/>
                                </w:rPr>
                                <w:t>hotspot</w:t>
                              </w:r>
                              <w:proofErr w:type="spellEnd"/>
                              <w:r w:rsidRPr="008B60AA">
                                <w:rPr>
                                  <w:b/>
                                  <w:lang w:val="es-ES"/>
                                </w:rPr>
                                <w:t>" por</w:t>
                              </w:r>
                              <w:r>
                                <w:rPr>
                                  <w:b/>
                                  <w:lang w:val="es-ES"/>
                                </w:rPr>
                                <w:t xml:space="preserve"> </w:t>
                              </w:r>
                              <w:r w:rsidRPr="008B60AA">
                                <w:rPr>
                                  <w:b/>
                                  <w:lang w:val="es-ES"/>
                                </w:rPr>
                                <w:t>"centros cerrados", podrían socavar aún más los derechos de los solicitantes de asilo y crear barreras adicionales para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9.7pt;margin-top:21.95pt;width:422.85pt;height:268.85pt;z-index:-251652096;mso-wrap-distance-left:0;mso-wrap-distance-right:0;mso-position-horizontal-relative:page" coordorigin="994,458" coordsize="69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">
                <v:shape id="AutoShape 19" o:spid="_x0000_s1027" style="position:absolute;left:993;top:458;width:6994;height:5448;visibility:visible;mso-wrap-style:square;v-text-anchor:top" coordsize="6994,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oVMQA&#10;AADbAAAADwAAAGRycy9kb3ducmV2LnhtbESPUWvCQBCE3wv9D8cWfKuXRrASPUUKQgWLNJbSxzW3&#10;JqG5vZBbY/z3PUHo4zAz3zCL1eAa1VMXas8GXsYJKOLC25pLA1+HzfMMVBBki41nMnClAKvl48MC&#10;M+sv/El9LqWKEA4ZGqhE2kzrUFTkMIx9Sxy9k+8cSpRdqW2Hlwh3jU6TZKod1hwXKmzpraLiNz87&#10;A7vpJj1I/vMhr9vv9bHe72fHojdm9DSs56CEBvkP39vv1kA6gduX+AP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6FTEAAAA2wAAAA8AAAAAAAAAAAAAAAAAmAIAAGRycy9k&#10;b3ducmV2LnhtbFBLBQYAAAAABAAEAPUAAACJAwAAAAA=&#10;" path="m6993,5448l,5448,,,6993,r,5l9,5,4,10r5,l9,5439r-5,l9,5443r6984,l6993,5448xm9,10r-5,l9,5r,5xm6984,10l9,10,9,5r6975,l6984,10xm6984,5443l6984,5r4,5l6993,10r,5429l6988,5439r-4,4xm6993,10r-5,l6984,5r9,l6993,10xm9,5443r-5,-4l9,5439r,4xm6984,5443l9,5443r,-4l6984,5439r,4xm6993,5443r-9,l6988,5439r5,l6993,5443xe" fillcolor="#60a534" stroked="f">
                  <v:path arrowok="t" o:connecttype="custom" o:connectlocs="6993,5906;0,5906;0,458;6993,458;6993,463;9,463;4,468;9,468;9,5897;4,5897;9,5901;6993,5901;6993,5906;9,468;4,468;9,463;9,468;6984,468;9,468;9,463;6984,463;6984,468;6984,5901;6984,463;6988,468;6993,468;6993,5897;6988,5897;6984,5901;6993,468;6988,468;6984,463;6993,463;6993,468;9,5901;4,5897;9,5897;9,5901;6984,5901;9,5901;9,5897;6984,5897;6984,5901;6993,5901;6984,5901;6988,5897;6993,5897;6993,5901" o:connectangles="0,0,0,0,0,0,0,0,0,0,0,0,0,0,0,0,0,0,0,0,0,0,0,0,0,0,0,0,0,0,0,0,0,0,0,0,0,0,0,0,0,0,0,0,0,0,0,0"/>
                </v:shape>
                <v:shapetype id="_x0000_t202" coordsize="21600,21600" o:spt="202" path="m,l,21600r21600,l21600,xe">
                  <v:stroke joinstyle="miter"/>
                  <v:path gradientshapeok="t" o:connecttype="rect"/>
                </v:shapetype>
                <v:shape id="Text Box 20" o:spid="_x0000_s1028" type="#_x0000_t202" style="position:absolute;left:993;top:458;width:6994;height:5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C7AA7" w:rsidRDefault="006C7AA7" w:rsidP="008B60AA">
                        <w:pPr>
                          <w:spacing w:before="1" w:line="266" w:lineRule="auto"/>
                          <w:ind w:left="115" w:right="107"/>
                          <w:jc w:val="both"/>
                          <w:rPr>
                            <w:b/>
                            <w:lang w:val="es-ES"/>
                          </w:rPr>
                        </w:pPr>
                      </w:p>
                      <w:p w:rsidR="008B60AA" w:rsidRDefault="008B60AA" w:rsidP="008B60AA">
                        <w:pPr>
                          <w:spacing w:before="1" w:line="266" w:lineRule="auto"/>
                          <w:ind w:left="115" w:right="107"/>
                          <w:jc w:val="both"/>
                          <w:rPr>
                            <w:b/>
                          </w:rPr>
                        </w:pPr>
                        <w:r w:rsidRPr="00AA01E2">
                          <w:rPr>
                            <w:b/>
                            <w:lang w:val="es-ES"/>
                          </w:rPr>
                          <w:t xml:space="preserve">Las personas que han huido de la guerra, la violencia y la persecución necesitan apoyo para encontrar seguridad y reconstruir sus vidas. </w:t>
                        </w:r>
                        <w:r>
                          <w:rPr>
                            <w:b/>
                          </w:rPr>
                          <w:t xml:space="preserve">Sin embargo, en </w:t>
                        </w:r>
                        <w:proofErr w:type="spellStart"/>
                        <w:r>
                          <w:rPr>
                            <w:b/>
                            <w:spacing w:val="-3"/>
                          </w:rPr>
                          <w:t>los"hotspots</w:t>
                        </w:r>
                        <w:proofErr w:type="spellEnd"/>
                        <w:r>
                          <w:rPr>
                            <w:b/>
                            <w:spacing w:val="-3"/>
                          </w:rPr>
                          <w:t xml:space="preserve">" </w:t>
                        </w:r>
                        <w:r>
                          <w:rPr>
                            <w:b/>
                          </w:rPr>
                          <w:t>de la UE en Grecia, la gente se enfrenta a un proceso de asilo que es extremadamente complicado de navegar. Sólo 2 de cada 100 tienen acceso a un abogado designado por el Estado. Además, la mayoría de las personas no pueden acceder a la información básica necesaria para ayudarles a entender el proceso de asilo, lo que resulta en un sistema de asilo injusto, ineficaz y a menudo erróneo, que con frecuencia viola los derechos de las personas que necesitan protección</w:t>
                        </w:r>
                        <w:r>
                          <w:rPr>
                            <w:b/>
                            <w:spacing w:val="-4"/>
                          </w:rPr>
                          <w:t xml:space="preserve"> </w:t>
                        </w:r>
                        <w:r>
                          <w:rPr>
                            <w:b/>
                          </w:rPr>
                          <w:t>internacional.</w:t>
                        </w:r>
                      </w:p>
                      <w:p w:rsidR="008B60AA" w:rsidRDefault="008B60AA" w:rsidP="008B60AA">
                        <w:pPr>
                          <w:spacing w:before="208"/>
                          <w:ind w:left="115" w:right="4"/>
                          <w:jc w:val="both"/>
                          <w:rPr>
                            <w:b/>
                          </w:rPr>
                        </w:pPr>
                        <w:r>
                          <w:rPr>
                            <w:b/>
                          </w:rPr>
                          <w:t>En este contexto, el apoyo jurídico y la información son fundamentales.</w:t>
                        </w:r>
                      </w:p>
                      <w:p w:rsidR="008B60AA" w:rsidRDefault="008B60AA" w:rsidP="008B60AA">
                        <w:pPr>
                          <w:spacing w:before="1"/>
                          <w:rPr>
                            <w:rFonts w:ascii="Calibri"/>
                            <w:sz w:val="20"/>
                          </w:rPr>
                        </w:pPr>
                      </w:p>
                      <w:p w:rsidR="008B60AA" w:rsidRPr="008B60AA" w:rsidRDefault="008B60AA" w:rsidP="008B60AA">
                        <w:pPr>
                          <w:spacing w:line="266" w:lineRule="auto"/>
                          <w:ind w:left="115" w:right="111"/>
                          <w:jc w:val="both"/>
                          <w:rPr>
                            <w:b/>
                            <w:lang w:val="es-ES"/>
                          </w:rPr>
                        </w:pPr>
                        <w:r w:rsidRPr="008B60AA">
                          <w:rPr>
                            <w:b/>
                            <w:lang w:val="es-ES"/>
                          </w:rPr>
                          <w:t>Sin embargo, la nueva ley introducida por el Gobierno griego, y los anuncios</w:t>
                        </w:r>
                        <w:r>
                          <w:rPr>
                            <w:b/>
                            <w:lang w:val="es-ES"/>
                          </w:rPr>
                          <w:t xml:space="preserve"> de que sustituirán los campos </w:t>
                        </w:r>
                        <w:r w:rsidRPr="008B60AA">
                          <w:rPr>
                            <w:b/>
                            <w:lang w:val="es-ES"/>
                          </w:rPr>
                          <w:t>"</w:t>
                        </w:r>
                        <w:proofErr w:type="spellStart"/>
                        <w:r w:rsidRPr="008B60AA">
                          <w:rPr>
                            <w:b/>
                            <w:lang w:val="es-ES"/>
                          </w:rPr>
                          <w:t>hotspot</w:t>
                        </w:r>
                        <w:proofErr w:type="spellEnd"/>
                        <w:r w:rsidRPr="008B60AA">
                          <w:rPr>
                            <w:b/>
                            <w:lang w:val="es-ES"/>
                          </w:rPr>
                          <w:t>" por</w:t>
                        </w:r>
                        <w:r>
                          <w:rPr>
                            <w:b/>
                            <w:lang w:val="es-ES"/>
                          </w:rPr>
                          <w:t xml:space="preserve"> </w:t>
                        </w:r>
                        <w:r w:rsidRPr="008B60AA">
                          <w:rPr>
                            <w:b/>
                            <w:lang w:val="es-ES"/>
                          </w:rPr>
                          <w:t>"centros cerrados", podrían socavar aún más los derechos de los solicitantes de asilo y crear barreras adicionales para</w:t>
                        </w:r>
                      </w:p>
                    </w:txbxContent>
                  </v:textbox>
                </v:shape>
                <w10:wrap type="topAndBottom" anchorx="page"/>
              </v:group>
            </w:pict>
          </mc:Fallback>
        </mc:AlternateContent>
      </w:r>
    </w:p>
    <w:p w:rsidR="008B60AA" w:rsidRPr="00AA01E2" w:rsidRDefault="008B60AA">
      <w:pPr>
        <w:pStyle w:val="BodyText"/>
        <w:spacing w:before="6"/>
        <w:rPr>
          <w:rFonts w:ascii="Calibri"/>
          <w:sz w:val="21"/>
          <w:lang w:val="es-ES"/>
        </w:rPr>
      </w:pPr>
    </w:p>
    <w:p w:rsidR="008B60AA" w:rsidRPr="00AA01E2" w:rsidRDefault="008B60AA">
      <w:pPr>
        <w:pStyle w:val="BodyText"/>
        <w:spacing w:before="6"/>
        <w:rPr>
          <w:rFonts w:ascii="Calibri"/>
          <w:sz w:val="21"/>
          <w:lang w:val="es-ES"/>
        </w:rPr>
      </w:pPr>
    </w:p>
    <w:p w:rsidR="00F40FB0" w:rsidRPr="00AA01E2" w:rsidRDefault="00F40FB0">
      <w:pPr>
        <w:pStyle w:val="BodyText"/>
        <w:rPr>
          <w:rFonts w:ascii="Calibri"/>
          <w:sz w:val="20"/>
          <w:lang w:val="es-ES"/>
        </w:rPr>
      </w:pPr>
    </w:p>
    <w:p w:rsidR="008B60AA" w:rsidRPr="008B60AA" w:rsidRDefault="008B60AA" w:rsidP="00AA01E2">
      <w:pPr>
        <w:spacing w:before="1"/>
        <w:ind w:left="993"/>
        <w:rPr>
          <w:sz w:val="18"/>
          <w:szCs w:val="18"/>
          <w:lang w:val="es-ES"/>
        </w:rPr>
      </w:pPr>
      <w:proofErr w:type="spellStart"/>
      <w:r w:rsidRPr="008B60AA">
        <w:rPr>
          <w:sz w:val="18"/>
          <w:szCs w:val="18"/>
          <w:lang w:val="es-ES"/>
        </w:rPr>
        <w:t>Oxfam</w:t>
      </w:r>
      <w:proofErr w:type="spellEnd"/>
      <w:r w:rsidRPr="008B60AA">
        <w:rPr>
          <w:sz w:val="18"/>
          <w:szCs w:val="18"/>
          <w:lang w:val="es-ES"/>
        </w:rPr>
        <w:t xml:space="preserve"> Internacional, diciembre de 2019</w:t>
      </w:r>
    </w:p>
    <w:p w:rsidR="008B60AA" w:rsidRPr="008B60AA" w:rsidRDefault="008B60AA" w:rsidP="00AA01E2">
      <w:pPr>
        <w:pStyle w:val="BodyText"/>
        <w:spacing w:before="6"/>
        <w:ind w:left="993"/>
        <w:rPr>
          <w:sz w:val="18"/>
          <w:szCs w:val="18"/>
          <w:lang w:val="es-ES"/>
        </w:rPr>
      </w:pPr>
    </w:p>
    <w:p w:rsidR="008B60AA" w:rsidRPr="008B60AA" w:rsidRDefault="008B60AA" w:rsidP="00AA01E2">
      <w:pPr>
        <w:spacing w:before="1" w:line="271" w:lineRule="auto"/>
        <w:ind w:left="993" w:right="4404"/>
        <w:rPr>
          <w:sz w:val="18"/>
          <w:szCs w:val="18"/>
          <w:lang w:val="es-ES"/>
        </w:rPr>
      </w:pPr>
      <w:r w:rsidRPr="008B60AA">
        <w:rPr>
          <w:sz w:val="18"/>
          <w:szCs w:val="18"/>
          <w:lang w:val="es-ES"/>
        </w:rPr>
        <w:t xml:space="preserve">Este artículo fue escrito por Marion </w:t>
      </w:r>
      <w:proofErr w:type="spellStart"/>
      <w:r w:rsidRPr="008B60AA">
        <w:rPr>
          <w:sz w:val="18"/>
          <w:szCs w:val="18"/>
          <w:lang w:val="es-ES"/>
        </w:rPr>
        <w:t>Bouchetel</w:t>
      </w:r>
      <w:proofErr w:type="spellEnd"/>
      <w:r w:rsidRPr="008B60AA">
        <w:rPr>
          <w:sz w:val="18"/>
          <w:szCs w:val="18"/>
          <w:lang w:val="es-ES"/>
        </w:rPr>
        <w:t xml:space="preserve"> con la contribución de </w:t>
      </w:r>
      <w:proofErr w:type="spellStart"/>
      <w:r w:rsidRPr="008B60AA">
        <w:rPr>
          <w:sz w:val="18"/>
          <w:szCs w:val="18"/>
          <w:lang w:val="es-ES"/>
        </w:rPr>
        <w:t>Evelien</w:t>
      </w:r>
      <w:proofErr w:type="spellEnd"/>
      <w:r w:rsidRPr="008B60AA">
        <w:rPr>
          <w:sz w:val="18"/>
          <w:szCs w:val="18"/>
          <w:lang w:val="es-ES"/>
        </w:rPr>
        <w:t xml:space="preserve"> van </w:t>
      </w:r>
      <w:proofErr w:type="spellStart"/>
      <w:r w:rsidRPr="008B60AA">
        <w:rPr>
          <w:sz w:val="18"/>
          <w:szCs w:val="18"/>
          <w:lang w:val="es-ES"/>
        </w:rPr>
        <w:t>Roemburg</w:t>
      </w:r>
      <w:proofErr w:type="spellEnd"/>
      <w:r w:rsidRPr="008B60AA">
        <w:rPr>
          <w:sz w:val="18"/>
          <w:szCs w:val="18"/>
          <w:lang w:val="es-ES"/>
        </w:rPr>
        <w:t xml:space="preserve"> y </w:t>
      </w:r>
      <w:proofErr w:type="spellStart"/>
      <w:r w:rsidRPr="008B60AA">
        <w:rPr>
          <w:sz w:val="18"/>
          <w:szCs w:val="18"/>
          <w:lang w:val="es-ES"/>
        </w:rPr>
        <w:t>Spyros</w:t>
      </w:r>
      <w:proofErr w:type="spellEnd"/>
      <w:r w:rsidRPr="008B60AA">
        <w:rPr>
          <w:sz w:val="18"/>
          <w:szCs w:val="18"/>
          <w:lang w:val="es-ES"/>
        </w:rPr>
        <w:t xml:space="preserve"> </w:t>
      </w:r>
      <w:proofErr w:type="spellStart"/>
      <w:r w:rsidRPr="008B60AA">
        <w:rPr>
          <w:sz w:val="18"/>
          <w:szCs w:val="18"/>
          <w:lang w:val="es-ES"/>
        </w:rPr>
        <w:t>Oikonomou</w:t>
      </w:r>
      <w:proofErr w:type="spellEnd"/>
      <w:r w:rsidRPr="008B60AA">
        <w:rPr>
          <w:sz w:val="18"/>
          <w:szCs w:val="18"/>
          <w:lang w:val="es-ES"/>
        </w:rPr>
        <w:t xml:space="preserve">. </w:t>
      </w:r>
      <w:proofErr w:type="spellStart"/>
      <w:r w:rsidRPr="008B60AA">
        <w:rPr>
          <w:sz w:val="18"/>
          <w:szCs w:val="18"/>
          <w:lang w:val="es-ES"/>
        </w:rPr>
        <w:t>Oxfam</w:t>
      </w:r>
      <w:proofErr w:type="spellEnd"/>
      <w:r w:rsidRPr="008B60AA">
        <w:rPr>
          <w:sz w:val="18"/>
          <w:szCs w:val="18"/>
          <w:lang w:val="es-ES"/>
        </w:rPr>
        <w:t xml:space="preserve"> y el Consejo Griego para los Refugiados reconocen y agradecen la ayuda de los abogados europeos en Lesbos en su producción. Forma parte de una serie de documentos escritos para informar el debate público sobre cuestiones de política humanitaria y de desarrollo.</w:t>
      </w:r>
    </w:p>
    <w:p w:rsidR="008B60AA" w:rsidRPr="008B60AA" w:rsidRDefault="008B60AA" w:rsidP="00AA01E2">
      <w:pPr>
        <w:spacing w:before="176" w:line="271" w:lineRule="auto"/>
        <w:ind w:left="993" w:right="5327"/>
        <w:rPr>
          <w:sz w:val="18"/>
          <w:szCs w:val="18"/>
          <w:lang w:val="es-ES"/>
        </w:rPr>
      </w:pPr>
      <w:r w:rsidRPr="008B60AA">
        <w:rPr>
          <w:sz w:val="18"/>
          <w:szCs w:val="18"/>
          <w:lang w:val="es-ES"/>
        </w:rPr>
        <w:t>Para más información sobre las cuestiones planteadas en este documento, sírvase enviar un correo electrónico a</w:t>
      </w:r>
      <w:hyperlink r:id="rId11">
        <w:r w:rsidRPr="008B60AA">
          <w:rPr>
            <w:sz w:val="18"/>
            <w:szCs w:val="18"/>
            <w:lang w:val="es-ES"/>
          </w:rPr>
          <w:t xml:space="preserve"> advocacy@oxfaminternational.org</w:t>
        </w:r>
      </w:hyperlink>
    </w:p>
    <w:p w:rsidR="008B60AA" w:rsidRPr="008B60AA" w:rsidRDefault="008B60AA" w:rsidP="00AA01E2">
      <w:pPr>
        <w:spacing w:before="182" w:line="271" w:lineRule="auto"/>
        <w:ind w:left="993" w:right="4048"/>
        <w:rPr>
          <w:sz w:val="18"/>
          <w:szCs w:val="18"/>
          <w:lang w:val="es-ES"/>
        </w:rPr>
      </w:pPr>
      <w:r w:rsidRPr="008B60AA">
        <w:rPr>
          <w:sz w:val="18"/>
          <w:szCs w:val="18"/>
          <w:lang w:val="es-ES"/>
        </w:rPr>
        <w:t xml:space="preserve">Esta publicación está protegida por derechos de autor, pero el texto puede utilizarse gratuitamente con fines de promoción, campañas, educación e investigación, siempre que se cite la fuente en su totalidad. El titular de los derechos de autor solicita que todo uso de este tipo se registre en su poder a efectos de la evaluación de impacto. Para la copia en cualquier otra circunstancia, o para su reutilización en otras publicaciones, o para su traducción o adaptación, se debe obtener el permiso y se puede cobrar una tarifa. Correo electrónico: </w:t>
      </w:r>
      <w:hyperlink r:id="rId12">
        <w:r w:rsidRPr="008B60AA">
          <w:rPr>
            <w:sz w:val="18"/>
            <w:szCs w:val="18"/>
            <w:lang w:val="es-ES"/>
          </w:rPr>
          <w:t>policyandpractice@oxfam.org.uk</w:t>
        </w:r>
      </w:hyperlink>
    </w:p>
    <w:p w:rsidR="00F40FB0" w:rsidRPr="008B60AA" w:rsidRDefault="008B60AA" w:rsidP="00AA01E2">
      <w:pPr>
        <w:spacing w:before="1" w:line="458" w:lineRule="exact"/>
        <w:ind w:left="993" w:right="2948"/>
        <w:rPr>
          <w:sz w:val="18"/>
          <w:szCs w:val="18"/>
          <w:lang w:val="es-ES"/>
        </w:rPr>
      </w:pPr>
      <w:r w:rsidRPr="008B60AA">
        <w:rPr>
          <w:sz w:val="18"/>
          <w:szCs w:val="18"/>
          <w:lang w:val="es-ES"/>
        </w:rPr>
        <w:t xml:space="preserve">La información contenida en esta publicación es correcta en el momento de su impresión. Foto de portada: Un niño en la </w:t>
      </w:r>
      <w:proofErr w:type="spellStart"/>
      <w:r w:rsidRPr="008B60AA">
        <w:rPr>
          <w:sz w:val="18"/>
          <w:szCs w:val="18"/>
          <w:lang w:val="es-ES"/>
        </w:rPr>
        <w:t>sección"Olivar</w:t>
      </w:r>
      <w:proofErr w:type="spellEnd"/>
      <w:r w:rsidRPr="008B60AA">
        <w:rPr>
          <w:sz w:val="18"/>
          <w:szCs w:val="18"/>
          <w:lang w:val="es-ES"/>
        </w:rPr>
        <w:t xml:space="preserve">" del </w:t>
      </w:r>
      <w:proofErr w:type="spellStart"/>
      <w:r w:rsidRPr="008B60AA">
        <w:rPr>
          <w:sz w:val="18"/>
          <w:szCs w:val="18"/>
          <w:lang w:val="es-ES"/>
        </w:rPr>
        <w:t>campamento"hotspot</w:t>
      </w:r>
      <w:proofErr w:type="spellEnd"/>
      <w:r w:rsidRPr="008B60AA">
        <w:rPr>
          <w:sz w:val="18"/>
          <w:szCs w:val="18"/>
          <w:lang w:val="es-ES"/>
        </w:rPr>
        <w:t>" de</w:t>
      </w:r>
      <w:r w:rsidRPr="008B60AA">
        <w:rPr>
          <w:sz w:val="18"/>
          <w:szCs w:val="18"/>
          <w:lang w:val="es-ES"/>
        </w:rPr>
        <w:t xml:space="preserve"> </w:t>
      </w:r>
      <w:proofErr w:type="spellStart"/>
      <w:r w:rsidRPr="008B60AA">
        <w:rPr>
          <w:sz w:val="18"/>
          <w:szCs w:val="18"/>
          <w:lang w:val="es-ES"/>
        </w:rPr>
        <w:t>Moria</w:t>
      </w:r>
      <w:proofErr w:type="spellEnd"/>
      <w:r w:rsidRPr="008B60AA">
        <w:rPr>
          <w:sz w:val="18"/>
          <w:szCs w:val="18"/>
          <w:lang w:val="es-ES"/>
        </w:rPr>
        <w:t xml:space="preserve"> en </w:t>
      </w:r>
      <w:proofErr w:type="spellStart"/>
      <w:r w:rsidRPr="008B60AA">
        <w:rPr>
          <w:sz w:val="18"/>
          <w:szCs w:val="18"/>
          <w:lang w:val="es-ES"/>
        </w:rPr>
        <w:t>Lesvos</w:t>
      </w:r>
      <w:proofErr w:type="spellEnd"/>
      <w:r w:rsidRPr="008B60AA">
        <w:rPr>
          <w:sz w:val="18"/>
          <w:szCs w:val="18"/>
          <w:lang w:val="es-ES"/>
        </w:rPr>
        <w:t xml:space="preserve">, Grecia. </w:t>
      </w:r>
      <w:proofErr w:type="spellStart"/>
      <w:r w:rsidRPr="008B60AA">
        <w:rPr>
          <w:sz w:val="18"/>
          <w:szCs w:val="18"/>
          <w:lang w:val="es-ES"/>
        </w:rPr>
        <w:t>Giorgos</w:t>
      </w:r>
      <w:proofErr w:type="spellEnd"/>
      <w:r w:rsidRPr="008B60AA">
        <w:rPr>
          <w:sz w:val="18"/>
          <w:szCs w:val="18"/>
          <w:lang w:val="es-ES"/>
        </w:rPr>
        <w:t xml:space="preserve"> </w:t>
      </w:r>
      <w:proofErr w:type="spellStart"/>
      <w:r w:rsidRPr="008B60AA">
        <w:rPr>
          <w:sz w:val="18"/>
          <w:szCs w:val="18"/>
          <w:lang w:val="es-ES"/>
        </w:rPr>
        <w:t>Moutafis</w:t>
      </w:r>
      <w:proofErr w:type="spellEnd"/>
      <w:r w:rsidRPr="008B60AA">
        <w:rPr>
          <w:sz w:val="18"/>
          <w:szCs w:val="18"/>
          <w:lang w:val="es-ES"/>
        </w:rPr>
        <w:t>/</w:t>
      </w:r>
      <w:proofErr w:type="spellStart"/>
      <w:r w:rsidRPr="008B60AA">
        <w:rPr>
          <w:sz w:val="18"/>
          <w:szCs w:val="18"/>
          <w:lang w:val="es-ES"/>
        </w:rPr>
        <w:t>Oxfam</w:t>
      </w:r>
      <w:proofErr w:type="spellEnd"/>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Pr="008B60AA" w:rsidRDefault="00F40FB0">
      <w:pPr>
        <w:pStyle w:val="BodyText"/>
        <w:rPr>
          <w:rFonts w:ascii="Calibri"/>
          <w:sz w:val="20"/>
          <w:lang w:val="es-ES"/>
        </w:rPr>
      </w:pPr>
    </w:p>
    <w:p w:rsidR="00F40FB0" w:rsidRDefault="00F40FB0">
      <w:pPr>
        <w:spacing w:line="290" w:lineRule="auto"/>
        <w:rPr>
          <w:sz w:val="20"/>
        </w:rPr>
        <w:sectPr w:rsidR="00F40FB0">
          <w:footerReference w:type="even" r:id="rId13"/>
          <w:footerReference w:type="default" r:id="rId14"/>
          <w:pgSz w:w="11900" w:h="16840"/>
          <w:pgMar w:top="880" w:right="0" w:bottom="760" w:left="0" w:header="0" w:footer="572" w:gutter="0"/>
          <w:pgNumType w:start="2"/>
          <w:cols w:space="708"/>
        </w:sectPr>
      </w:pPr>
    </w:p>
    <w:p w:rsidR="008B60AA" w:rsidRDefault="008B60AA" w:rsidP="008B60AA">
      <w:pPr>
        <w:pStyle w:val="Heading1"/>
        <w:tabs>
          <w:tab w:val="left" w:pos="1684"/>
          <w:tab w:val="left" w:pos="1685"/>
        </w:tabs>
        <w:ind w:right="3793"/>
      </w:pPr>
    </w:p>
    <w:p w:rsidR="008B60AA" w:rsidRPr="008B60AA" w:rsidRDefault="008B60AA" w:rsidP="00133D26">
      <w:pPr>
        <w:numPr>
          <w:ilvl w:val="0"/>
          <w:numId w:val="3"/>
        </w:numPr>
        <w:tabs>
          <w:tab w:val="left" w:pos="1343"/>
          <w:tab w:val="left" w:pos="1345"/>
        </w:tabs>
        <w:spacing w:before="62"/>
        <w:ind w:left="851" w:right="3934" w:firstLine="0"/>
        <w:outlineLvl w:val="0"/>
        <w:rPr>
          <w:sz w:val="56"/>
          <w:szCs w:val="56"/>
          <w:lang w:val="es-ES" w:eastAsia="es-ES" w:bidi="es-ES"/>
        </w:rPr>
      </w:pPr>
      <w:r w:rsidRPr="008B60AA">
        <w:rPr>
          <w:color w:val="60A534"/>
          <w:spacing w:val="-3"/>
          <w:sz w:val="56"/>
          <w:szCs w:val="56"/>
          <w:lang w:val="es-ES" w:eastAsia="es-ES" w:bidi="es-ES"/>
        </w:rPr>
        <w:t xml:space="preserve">POR </w:t>
      </w:r>
      <w:r w:rsidRPr="008B60AA">
        <w:rPr>
          <w:color w:val="60A534"/>
          <w:sz w:val="56"/>
          <w:szCs w:val="56"/>
          <w:lang w:val="es-ES" w:eastAsia="es-ES" w:bidi="es-ES"/>
        </w:rPr>
        <w:t xml:space="preserve">QUÉ LA </w:t>
      </w:r>
      <w:r w:rsidRPr="008B60AA">
        <w:rPr>
          <w:color w:val="60A534"/>
          <w:spacing w:val="-6"/>
          <w:sz w:val="56"/>
          <w:szCs w:val="56"/>
          <w:lang w:val="es-ES" w:eastAsia="es-ES" w:bidi="es-ES"/>
        </w:rPr>
        <w:t xml:space="preserve">INFORMACIÓN </w:t>
      </w:r>
      <w:r w:rsidRPr="008B60AA">
        <w:rPr>
          <w:color w:val="60A534"/>
          <w:spacing w:val="-5"/>
          <w:sz w:val="56"/>
          <w:szCs w:val="56"/>
          <w:lang w:val="es-ES" w:eastAsia="es-ES" w:bidi="es-ES"/>
        </w:rPr>
        <w:t>PRECISA</w:t>
      </w:r>
      <w:r w:rsidRPr="008B60AA">
        <w:rPr>
          <w:color w:val="60A534"/>
          <w:spacing w:val="-21"/>
          <w:sz w:val="56"/>
          <w:szCs w:val="56"/>
          <w:lang w:val="es-ES" w:eastAsia="es-ES" w:bidi="es-ES"/>
        </w:rPr>
        <w:t xml:space="preserve"> </w:t>
      </w:r>
      <w:r w:rsidRPr="008B60AA">
        <w:rPr>
          <w:color w:val="60A534"/>
          <w:sz w:val="56"/>
          <w:szCs w:val="56"/>
          <w:lang w:val="es-ES" w:eastAsia="es-ES" w:bidi="es-ES"/>
        </w:rPr>
        <w:t xml:space="preserve">Y LA </w:t>
      </w:r>
      <w:r w:rsidRPr="008B60AA">
        <w:rPr>
          <w:color w:val="60A534"/>
          <w:spacing w:val="-6"/>
          <w:sz w:val="56"/>
          <w:szCs w:val="56"/>
          <w:lang w:val="es-ES" w:eastAsia="es-ES" w:bidi="es-ES"/>
        </w:rPr>
        <w:t xml:space="preserve">ASISTENCIA </w:t>
      </w:r>
      <w:r w:rsidRPr="008B60AA">
        <w:rPr>
          <w:color w:val="60A534"/>
          <w:spacing w:val="-4"/>
          <w:sz w:val="56"/>
          <w:szCs w:val="56"/>
          <w:lang w:val="es-ES" w:eastAsia="es-ES" w:bidi="es-ES"/>
        </w:rPr>
        <w:t xml:space="preserve">JURÍDICA </w:t>
      </w:r>
      <w:r w:rsidRPr="008B60AA">
        <w:rPr>
          <w:color w:val="60A534"/>
          <w:spacing w:val="-5"/>
          <w:sz w:val="56"/>
          <w:szCs w:val="56"/>
          <w:lang w:val="es-ES" w:eastAsia="es-ES" w:bidi="es-ES"/>
        </w:rPr>
        <w:t xml:space="preserve">SON </w:t>
      </w:r>
      <w:r w:rsidRPr="008B60AA">
        <w:rPr>
          <w:color w:val="60A534"/>
          <w:spacing w:val="-6"/>
          <w:sz w:val="56"/>
          <w:szCs w:val="56"/>
          <w:lang w:val="es-ES" w:eastAsia="es-ES" w:bidi="es-ES"/>
        </w:rPr>
        <w:t xml:space="preserve">DERECHOS </w:t>
      </w:r>
      <w:r w:rsidRPr="008B60AA">
        <w:rPr>
          <w:color w:val="60A534"/>
          <w:spacing w:val="-5"/>
          <w:sz w:val="56"/>
          <w:szCs w:val="56"/>
          <w:lang w:val="es-ES" w:eastAsia="es-ES" w:bidi="es-ES"/>
        </w:rPr>
        <w:t>CRUCIALES</w:t>
      </w:r>
    </w:p>
    <w:p w:rsidR="008B60AA" w:rsidRPr="008B60AA" w:rsidRDefault="008B60AA" w:rsidP="00133D26">
      <w:pPr>
        <w:tabs>
          <w:tab w:val="left" w:pos="10206"/>
        </w:tabs>
        <w:spacing w:before="440"/>
        <w:ind w:left="851" w:right="1694"/>
        <w:rPr>
          <w:lang w:val="es-ES" w:eastAsia="es-ES" w:bidi="es-ES"/>
        </w:rPr>
      </w:pPr>
      <w:r w:rsidRPr="008B60AA">
        <w:rPr>
          <w:lang w:val="es-ES" w:eastAsia="es-ES" w:bidi="es-ES"/>
        </w:rPr>
        <w:t>Desde el acuerdo UE-Turquía de marzo de 2016, se aplican diferentes procedimientos para determinar la nacionalidad del solicitante de asilo y su situac</w:t>
      </w:r>
      <w:r w:rsidR="006C7AA7">
        <w:rPr>
          <w:lang w:val="es-ES" w:eastAsia="es-ES" w:bidi="es-ES"/>
        </w:rPr>
        <w:t>ión de vulnerabilidad.</w:t>
      </w:r>
      <w:r w:rsidRPr="008B60AA">
        <w:rPr>
          <w:vertAlign w:val="superscript"/>
          <w:lang w:val="es-ES" w:eastAsia="es-ES" w:bidi="es-ES"/>
        </w:rPr>
        <w:t>1</w:t>
      </w:r>
      <w:r w:rsidRPr="008B60AA">
        <w:rPr>
          <w:lang w:val="es-ES" w:eastAsia="es-ES" w:bidi="es-ES"/>
        </w:rPr>
        <w:t xml:space="preserve"> Esto significa que cada solicitante necesita tener una comprensión detallada del procedimiento tal y como se aplica a cada uno de ellos individualmente para poder presentar su solicitud de forma completa y precisa y para que el procedimiento sea justo y sólido. Junto con las políticas y prácticas frecuentemente cambiantes, opacas e inconstantes, esto significa que es muy difícil para los solicitantes de asilo comprender el proceso y los criterios de asilo, así como sus derechos y obligaciones, sin un acceso significativo a la información y a la asistencia jurídica, en un idioma que</w:t>
      </w:r>
      <w:r w:rsidRPr="008B60AA">
        <w:rPr>
          <w:spacing w:val="-13"/>
          <w:lang w:val="es-ES" w:eastAsia="es-ES" w:bidi="es-ES"/>
        </w:rPr>
        <w:t xml:space="preserve"> </w:t>
      </w:r>
      <w:r w:rsidRPr="008B60AA">
        <w:rPr>
          <w:lang w:val="es-ES" w:eastAsia="es-ES" w:bidi="es-ES"/>
        </w:rPr>
        <w:t>entiendan.</w:t>
      </w:r>
    </w:p>
    <w:p w:rsidR="008B60AA" w:rsidRDefault="008B60AA" w:rsidP="00133D26">
      <w:pPr>
        <w:tabs>
          <w:tab w:val="left" w:pos="10206"/>
        </w:tabs>
        <w:spacing w:before="121"/>
        <w:ind w:left="851" w:right="1694"/>
        <w:rPr>
          <w:lang w:val="es-ES" w:eastAsia="es-ES" w:bidi="es-ES"/>
        </w:rPr>
      </w:pPr>
      <w:r w:rsidRPr="008B60AA">
        <w:rPr>
          <w:lang w:val="es-ES" w:eastAsia="es-ES" w:bidi="es-ES"/>
        </w:rPr>
        <w:t>Como se ilustra en el siguiente diagrama, existen múltiples caminos a seguir dentro del procedimiento de asilo. Hacer un giro equivocado casi siempre significa que una persona, que podría tener derecho genuino a la protección internacional, correrá el riesgo de que se le niegue la protección y sea devuelta a otro país en el que sus vidas o sus derechos puedan estar en peligro.</w:t>
      </w:r>
    </w:p>
    <w:p w:rsidR="00AA01E2" w:rsidRDefault="00AA01E2" w:rsidP="00133D26">
      <w:pPr>
        <w:tabs>
          <w:tab w:val="left" w:pos="10206"/>
        </w:tabs>
        <w:spacing w:before="121"/>
        <w:ind w:left="851" w:right="1694"/>
        <w:rPr>
          <w:lang w:val="es-ES" w:eastAsia="es-ES" w:bidi="es-ES"/>
        </w:rPr>
      </w:pPr>
    </w:p>
    <w:p w:rsidR="00133D26" w:rsidRDefault="00133D26" w:rsidP="00133D26">
      <w:pPr>
        <w:tabs>
          <w:tab w:val="left" w:pos="10206"/>
        </w:tabs>
        <w:spacing w:before="121"/>
        <w:ind w:left="1134" w:right="1694"/>
        <w:rPr>
          <w:lang w:val="es-ES" w:eastAsia="es-ES" w:bidi="es-ES"/>
        </w:rPr>
      </w:pPr>
      <w:r>
        <w:rPr>
          <w:noProof/>
          <w:lang w:val="ca-ES" w:eastAsia="ca-ES" w:bidi="ar-SA"/>
        </w:rPr>
        <w:drawing>
          <wp:inline distT="0" distB="0" distL="0" distR="0" wp14:anchorId="47A9CBBB" wp14:editId="57F995EE">
            <wp:extent cx="6292850" cy="367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8149" cy="3673391"/>
                    </a:xfrm>
                    <a:prstGeom prst="rect">
                      <a:avLst/>
                    </a:prstGeom>
                    <a:noFill/>
                  </pic:spPr>
                </pic:pic>
              </a:graphicData>
            </a:graphic>
          </wp:inline>
        </w:drawing>
      </w:r>
    </w:p>
    <w:p w:rsidR="008B60AA" w:rsidRPr="008B60AA" w:rsidRDefault="00133D26" w:rsidP="00133D26">
      <w:pPr>
        <w:tabs>
          <w:tab w:val="left" w:pos="851"/>
          <w:tab w:val="left" w:pos="10206"/>
        </w:tabs>
        <w:spacing w:before="189"/>
        <w:ind w:left="624" w:right="1694"/>
        <w:rPr>
          <w:i/>
          <w:sz w:val="16"/>
          <w:lang w:val="es-ES" w:eastAsia="es-ES" w:bidi="es-ES"/>
        </w:rPr>
      </w:pPr>
      <w:r>
        <w:rPr>
          <w:i/>
          <w:sz w:val="16"/>
          <w:lang w:val="es-ES" w:eastAsia="es-ES" w:bidi="es-ES"/>
        </w:rPr>
        <w:t xml:space="preserve">            </w:t>
      </w:r>
      <w:r w:rsidR="008B60AA" w:rsidRPr="008B60AA">
        <w:rPr>
          <w:i/>
          <w:sz w:val="16"/>
          <w:lang w:val="es-ES" w:eastAsia="es-ES" w:bidi="es-ES"/>
        </w:rPr>
        <w:t>Los procedimientos de asilo griegos en el contexto de la declaración UE-Turquía (noviembre de 2019)</w:t>
      </w:r>
      <w:r w:rsidR="008B60AA" w:rsidRPr="008B60AA">
        <w:rPr>
          <w:i/>
          <w:sz w:val="16"/>
          <w:vertAlign w:val="superscript"/>
          <w:lang w:val="es-ES" w:eastAsia="es-ES" w:bidi="es-ES"/>
        </w:rPr>
        <w:t>2</w:t>
      </w:r>
    </w:p>
    <w:p w:rsidR="008B60AA" w:rsidRPr="008B60AA" w:rsidRDefault="008B60AA" w:rsidP="008B60AA">
      <w:pPr>
        <w:tabs>
          <w:tab w:val="left" w:pos="10206"/>
        </w:tabs>
        <w:spacing w:before="9"/>
        <w:ind w:right="1694"/>
        <w:rPr>
          <w:i/>
          <w:sz w:val="17"/>
          <w:lang w:val="es-ES" w:eastAsia="es-ES" w:bidi="es-ES"/>
        </w:rPr>
      </w:pPr>
    </w:p>
    <w:p w:rsidR="00133D26" w:rsidRDefault="00133D26" w:rsidP="008B60AA">
      <w:pPr>
        <w:tabs>
          <w:tab w:val="left" w:pos="10206"/>
        </w:tabs>
        <w:ind w:left="624" w:right="1694"/>
        <w:rPr>
          <w:lang w:val="es-ES" w:eastAsia="es-ES" w:bidi="es-ES"/>
        </w:rPr>
      </w:pPr>
    </w:p>
    <w:p w:rsidR="00133D26" w:rsidRDefault="00133D26" w:rsidP="008B60AA">
      <w:pPr>
        <w:tabs>
          <w:tab w:val="left" w:pos="10206"/>
        </w:tabs>
        <w:ind w:left="624" w:right="1694"/>
        <w:rPr>
          <w:lang w:val="es-ES" w:eastAsia="es-ES" w:bidi="es-ES"/>
        </w:rPr>
      </w:pPr>
    </w:p>
    <w:p w:rsidR="008B60AA" w:rsidRPr="008B60AA" w:rsidRDefault="008B60AA" w:rsidP="00133D26">
      <w:pPr>
        <w:tabs>
          <w:tab w:val="left" w:pos="10206"/>
        </w:tabs>
        <w:ind w:left="993" w:right="1694"/>
        <w:rPr>
          <w:lang w:val="es-ES" w:eastAsia="es-ES" w:bidi="es-ES"/>
        </w:rPr>
      </w:pPr>
      <w:r w:rsidRPr="008B60AA">
        <w:rPr>
          <w:lang w:val="es-ES" w:eastAsia="es-ES" w:bidi="es-ES"/>
        </w:rPr>
        <w:t>Este proceso es imposible de navegar para aquellos que no hablan el idioma. Muchos han pasado por largos y peligrosos viajes, arriesgando sus vidas para llegar a un lugar seguro, y se enfrentan a graves y múltiples traumas resultantes de la persecución, la guerra o el tráfico. También se enfrentan a condiciones de vida horrorosas en los campamentos de refugiados superpoblados y peligrosos de las islas griegas.</w:t>
      </w:r>
    </w:p>
    <w:p w:rsidR="008B60AA" w:rsidRPr="008B60AA" w:rsidRDefault="008B60AA" w:rsidP="00133D26">
      <w:pPr>
        <w:tabs>
          <w:tab w:val="left" w:pos="10206"/>
        </w:tabs>
        <w:spacing w:before="118"/>
        <w:ind w:left="993" w:right="1694"/>
        <w:rPr>
          <w:lang w:val="es-ES" w:eastAsia="es-ES" w:bidi="es-ES"/>
        </w:rPr>
      </w:pPr>
      <w:r w:rsidRPr="008B60AA">
        <w:rPr>
          <w:lang w:val="es-ES" w:eastAsia="es-ES" w:bidi="es-ES"/>
        </w:rPr>
        <w:t>En este contexto, tener a alguien que te ayude a guiarte a través del proceso, explica que es necesario ser abierto sobre lo que tienes.</w:t>
      </w:r>
    </w:p>
    <w:p w:rsidR="00AA01E2" w:rsidRDefault="008B60AA" w:rsidP="00133D26">
      <w:pPr>
        <w:tabs>
          <w:tab w:val="left" w:pos="10206"/>
        </w:tabs>
        <w:spacing w:before="65"/>
        <w:ind w:left="993" w:right="1694"/>
        <w:rPr>
          <w:lang w:val="es-ES" w:eastAsia="es-ES" w:bidi="es-ES"/>
        </w:rPr>
      </w:pPr>
      <w:r w:rsidRPr="008B60AA">
        <w:rPr>
          <w:lang w:val="es-ES" w:eastAsia="es-ES" w:bidi="es-ES"/>
        </w:rPr>
        <w:t xml:space="preserve">La experiencia con las autoridades, aunque eso signifique compartir recuerdos dolorosos y vulnerabilidades, y traduzca lo que se espera de usted, significa todo. </w:t>
      </w:r>
    </w:p>
    <w:p w:rsidR="008B60AA" w:rsidRDefault="008B60AA" w:rsidP="00133D26">
      <w:pPr>
        <w:tabs>
          <w:tab w:val="left" w:pos="10206"/>
        </w:tabs>
        <w:spacing w:before="65"/>
        <w:ind w:left="993" w:right="1694"/>
        <w:rPr>
          <w:lang w:val="es-ES" w:eastAsia="es-ES" w:bidi="es-ES"/>
        </w:rPr>
      </w:pPr>
      <w:r w:rsidRPr="008B60AA">
        <w:rPr>
          <w:lang w:val="es-ES" w:eastAsia="es-ES" w:bidi="es-ES"/>
        </w:rPr>
        <w:t>Para estas personas, el apoyo legal es un derecho crucial.</w:t>
      </w:r>
    </w:p>
    <w:p w:rsidR="008B60AA" w:rsidRPr="008B60AA" w:rsidRDefault="00B576B7" w:rsidP="008B60AA">
      <w:pPr>
        <w:tabs>
          <w:tab w:val="left" w:pos="10206"/>
        </w:tabs>
        <w:spacing w:before="10"/>
        <w:ind w:right="1694"/>
        <w:rPr>
          <w:sz w:val="10"/>
          <w:lang w:val="es-ES" w:eastAsia="es-ES" w:bidi="es-ES"/>
        </w:rPr>
      </w:pPr>
      <w:r>
        <w:rPr>
          <w:noProof/>
          <w:lang w:val="ca-ES" w:eastAsia="ca-ES" w:bidi="ar-SA"/>
        </w:rPr>
        <mc:AlternateContent>
          <mc:Choice Requires="wpg">
            <w:drawing>
              <wp:anchor distT="0" distB="0" distL="0" distR="0" simplePos="0" relativeHeight="251666432" behindDoc="1" locked="0" layoutInCell="1" allowOverlap="1">
                <wp:simplePos x="0" y="0"/>
                <wp:positionH relativeFrom="page">
                  <wp:posOffset>848995</wp:posOffset>
                </wp:positionH>
                <wp:positionV relativeFrom="paragraph">
                  <wp:posOffset>104140</wp:posOffset>
                </wp:positionV>
                <wp:extent cx="5678170" cy="283845"/>
                <wp:effectExtent l="0" t="0" r="0" b="0"/>
                <wp:wrapTopAndBottom/>
                <wp:docPr id="1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283845"/>
                          <a:chOff x="946" y="164"/>
                          <a:chExt cx="7184" cy="447"/>
                        </a:xfrm>
                      </wpg:grpSpPr>
                      <wps:wsp>
                        <wps:cNvPr id="20" name="AutoShape 25"/>
                        <wps:cNvSpPr>
                          <a:spLocks/>
                        </wps:cNvSpPr>
                        <wps:spPr bwMode="auto">
                          <a:xfrm>
                            <a:off x="945" y="164"/>
                            <a:ext cx="7184" cy="447"/>
                          </a:xfrm>
                          <a:custGeom>
                            <a:avLst/>
                            <a:gdLst>
                              <a:gd name="T0" fmla="+- 0 8129 946"/>
                              <a:gd name="T1" fmla="*/ T0 w 7184"/>
                              <a:gd name="T2" fmla="+- 0 611 164"/>
                              <a:gd name="T3" fmla="*/ 611 h 447"/>
                              <a:gd name="T4" fmla="+- 0 946 946"/>
                              <a:gd name="T5" fmla="*/ T4 w 7184"/>
                              <a:gd name="T6" fmla="+- 0 611 164"/>
                              <a:gd name="T7" fmla="*/ 611 h 447"/>
                              <a:gd name="T8" fmla="+- 0 946 946"/>
                              <a:gd name="T9" fmla="*/ T8 w 7184"/>
                              <a:gd name="T10" fmla="+- 0 164 164"/>
                              <a:gd name="T11" fmla="*/ 164 h 447"/>
                              <a:gd name="T12" fmla="+- 0 8129 946"/>
                              <a:gd name="T13" fmla="*/ T12 w 7184"/>
                              <a:gd name="T14" fmla="+- 0 164 164"/>
                              <a:gd name="T15" fmla="*/ 164 h 447"/>
                              <a:gd name="T16" fmla="+- 0 8129 946"/>
                              <a:gd name="T17" fmla="*/ T16 w 7184"/>
                              <a:gd name="T18" fmla="+- 0 174 164"/>
                              <a:gd name="T19" fmla="*/ 174 h 447"/>
                              <a:gd name="T20" fmla="+- 0 965 946"/>
                              <a:gd name="T21" fmla="*/ T20 w 7184"/>
                              <a:gd name="T22" fmla="+- 0 174 164"/>
                              <a:gd name="T23" fmla="*/ 174 h 447"/>
                              <a:gd name="T24" fmla="+- 0 955 946"/>
                              <a:gd name="T25" fmla="*/ T24 w 7184"/>
                              <a:gd name="T26" fmla="+- 0 183 164"/>
                              <a:gd name="T27" fmla="*/ 183 h 447"/>
                              <a:gd name="T28" fmla="+- 0 965 946"/>
                              <a:gd name="T29" fmla="*/ T28 w 7184"/>
                              <a:gd name="T30" fmla="+- 0 183 164"/>
                              <a:gd name="T31" fmla="*/ 183 h 447"/>
                              <a:gd name="T32" fmla="+- 0 965 946"/>
                              <a:gd name="T33" fmla="*/ T32 w 7184"/>
                              <a:gd name="T34" fmla="+- 0 591 164"/>
                              <a:gd name="T35" fmla="*/ 591 h 447"/>
                              <a:gd name="T36" fmla="+- 0 955 946"/>
                              <a:gd name="T37" fmla="*/ T36 w 7184"/>
                              <a:gd name="T38" fmla="+- 0 591 164"/>
                              <a:gd name="T39" fmla="*/ 591 h 447"/>
                              <a:gd name="T40" fmla="+- 0 965 946"/>
                              <a:gd name="T41" fmla="*/ T40 w 7184"/>
                              <a:gd name="T42" fmla="+- 0 601 164"/>
                              <a:gd name="T43" fmla="*/ 601 h 447"/>
                              <a:gd name="T44" fmla="+- 0 8129 946"/>
                              <a:gd name="T45" fmla="*/ T44 w 7184"/>
                              <a:gd name="T46" fmla="+- 0 601 164"/>
                              <a:gd name="T47" fmla="*/ 601 h 447"/>
                              <a:gd name="T48" fmla="+- 0 8129 946"/>
                              <a:gd name="T49" fmla="*/ T48 w 7184"/>
                              <a:gd name="T50" fmla="+- 0 611 164"/>
                              <a:gd name="T51" fmla="*/ 611 h 447"/>
                              <a:gd name="T52" fmla="+- 0 965 946"/>
                              <a:gd name="T53" fmla="*/ T52 w 7184"/>
                              <a:gd name="T54" fmla="+- 0 183 164"/>
                              <a:gd name="T55" fmla="*/ 183 h 447"/>
                              <a:gd name="T56" fmla="+- 0 955 946"/>
                              <a:gd name="T57" fmla="*/ T56 w 7184"/>
                              <a:gd name="T58" fmla="+- 0 183 164"/>
                              <a:gd name="T59" fmla="*/ 183 h 447"/>
                              <a:gd name="T60" fmla="+- 0 965 946"/>
                              <a:gd name="T61" fmla="*/ T60 w 7184"/>
                              <a:gd name="T62" fmla="+- 0 174 164"/>
                              <a:gd name="T63" fmla="*/ 174 h 447"/>
                              <a:gd name="T64" fmla="+- 0 965 946"/>
                              <a:gd name="T65" fmla="*/ T64 w 7184"/>
                              <a:gd name="T66" fmla="+- 0 183 164"/>
                              <a:gd name="T67" fmla="*/ 183 h 447"/>
                              <a:gd name="T68" fmla="+- 0 8110 946"/>
                              <a:gd name="T69" fmla="*/ T68 w 7184"/>
                              <a:gd name="T70" fmla="+- 0 183 164"/>
                              <a:gd name="T71" fmla="*/ 183 h 447"/>
                              <a:gd name="T72" fmla="+- 0 965 946"/>
                              <a:gd name="T73" fmla="*/ T72 w 7184"/>
                              <a:gd name="T74" fmla="+- 0 183 164"/>
                              <a:gd name="T75" fmla="*/ 183 h 447"/>
                              <a:gd name="T76" fmla="+- 0 965 946"/>
                              <a:gd name="T77" fmla="*/ T76 w 7184"/>
                              <a:gd name="T78" fmla="+- 0 174 164"/>
                              <a:gd name="T79" fmla="*/ 174 h 447"/>
                              <a:gd name="T80" fmla="+- 0 8110 946"/>
                              <a:gd name="T81" fmla="*/ T80 w 7184"/>
                              <a:gd name="T82" fmla="+- 0 174 164"/>
                              <a:gd name="T83" fmla="*/ 174 h 447"/>
                              <a:gd name="T84" fmla="+- 0 8110 946"/>
                              <a:gd name="T85" fmla="*/ T84 w 7184"/>
                              <a:gd name="T86" fmla="+- 0 183 164"/>
                              <a:gd name="T87" fmla="*/ 183 h 447"/>
                              <a:gd name="T88" fmla="+- 0 8110 946"/>
                              <a:gd name="T89" fmla="*/ T88 w 7184"/>
                              <a:gd name="T90" fmla="+- 0 601 164"/>
                              <a:gd name="T91" fmla="*/ 601 h 447"/>
                              <a:gd name="T92" fmla="+- 0 8110 946"/>
                              <a:gd name="T93" fmla="*/ T92 w 7184"/>
                              <a:gd name="T94" fmla="+- 0 174 164"/>
                              <a:gd name="T95" fmla="*/ 174 h 447"/>
                              <a:gd name="T96" fmla="+- 0 8119 946"/>
                              <a:gd name="T97" fmla="*/ T96 w 7184"/>
                              <a:gd name="T98" fmla="+- 0 183 164"/>
                              <a:gd name="T99" fmla="*/ 183 h 447"/>
                              <a:gd name="T100" fmla="+- 0 8129 946"/>
                              <a:gd name="T101" fmla="*/ T100 w 7184"/>
                              <a:gd name="T102" fmla="+- 0 183 164"/>
                              <a:gd name="T103" fmla="*/ 183 h 447"/>
                              <a:gd name="T104" fmla="+- 0 8129 946"/>
                              <a:gd name="T105" fmla="*/ T104 w 7184"/>
                              <a:gd name="T106" fmla="+- 0 591 164"/>
                              <a:gd name="T107" fmla="*/ 591 h 447"/>
                              <a:gd name="T108" fmla="+- 0 8119 946"/>
                              <a:gd name="T109" fmla="*/ T108 w 7184"/>
                              <a:gd name="T110" fmla="+- 0 591 164"/>
                              <a:gd name="T111" fmla="*/ 591 h 447"/>
                              <a:gd name="T112" fmla="+- 0 8110 946"/>
                              <a:gd name="T113" fmla="*/ T112 w 7184"/>
                              <a:gd name="T114" fmla="+- 0 601 164"/>
                              <a:gd name="T115" fmla="*/ 601 h 447"/>
                              <a:gd name="T116" fmla="+- 0 8129 946"/>
                              <a:gd name="T117" fmla="*/ T116 w 7184"/>
                              <a:gd name="T118" fmla="+- 0 183 164"/>
                              <a:gd name="T119" fmla="*/ 183 h 447"/>
                              <a:gd name="T120" fmla="+- 0 8119 946"/>
                              <a:gd name="T121" fmla="*/ T120 w 7184"/>
                              <a:gd name="T122" fmla="+- 0 183 164"/>
                              <a:gd name="T123" fmla="*/ 183 h 447"/>
                              <a:gd name="T124" fmla="+- 0 8110 946"/>
                              <a:gd name="T125" fmla="*/ T124 w 7184"/>
                              <a:gd name="T126" fmla="+- 0 174 164"/>
                              <a:gd name="T127" fmla="*/ 174 h 447"/>
                              <a:gd name="T128" fmla="+- 0 8129 946"/>
                              <a:gd name="T129" fmla="*/ T128 w 7184"/>
                              <a:gd name="T130" fmla="+- 0 174 164"/>
                              <a:gd name="T131" fmla="*/ 174 h 447"/>
                              <a:gd name="T132" fmla="+- 0 8129 946"/>
                              <a:gd name="T133" fmla="*/ T132 w 7184"/>
                              <a:gd name="T134" fmla="+- 0 183 164"/>
                              <a:gd name="T135" fmla="*/ 183 h 447"/>
                              <a:gd name="T136" fmla="+- 0 965 946"/>
                              <a:gd name="T137" fmla="*/ T136 w 7184"/>
                              <a:gd name="T138" fmla="+- 0 601 164"/>
                              <a:gd name="T139" fmla="*/ 601 h 447"/>
                              <a:gd name="T140" fmla="+- 0 955 946"/>
                              <a:gd name="T141" fmla="*/ T140 w 7184"/>
                              <a:gd name="T142" fmla="+- 0 591 164"/>
                              <a:gd name="T143" fmla="*/ 591 h 447"/>
                              <a:gd name="T144" fmla="+- 0 965 946"/>
                              <a:gd name="T145" fmla="*/ T144 w 7184"/>
                              <a:gd name="T146" fmla="+- 0 591 164"/>
                              <a:gd name="T147" fmla="*/ 591 h 447"/>
                              <a:gd name="T148" fmla="+- 0 965 946"/>
                              <a:gd name="T149" fmla="*/ T148 w 7184"/>
                              <a:gd name="T150" fmla="+- 0 601 164"/>
                              <a:gd name="T151" fmla="*/ 601 h 447"/>
                              <a:gd name="T152" fmla="+- 0 8110 946"/>
                              <a:gd name="T153" fmla="*/ T152 w 7184"/>
                              <a:gd name="T154" fmla="+- 0 601 164"/>
                              <a:gd name="T155" fmla="*/ 601 h 447"/>
                              <a:gd name="T156" fmla="+- 0 965 946"/>
                              <a:gd name="T157" fmla="*/ T156 w 7184"/>
                              <a:gd name="T158" fmla="+- 0 601 164"/>
                              <a:gd name="T159" fmla="*/ 601 h 447"/>
                              <a:gd name="T160" fmla="+- 0 965 946"/>
                              <a:gd name="T161" fmla="*/ T160 w 7184"/>
                              <a:gd name="T162" fmla="+- 0 591 164"/>
                              <a:gd name="T163" fmla="*/ 591 h 447"/>
                              <a:gd name="T164" fmla="+- 0 8110 946"/>
                              <a:gd name="T165" fmla="*/ T164 w 7184"/>
                              <a:gd name="T166" fmla="+- 0 591 164"/>
                              <a:gd name="T167" fmla="*/ 591 h 447"/>
                              <a:gd name="T168" fmla="+- 0 8110 946"/>
                              <a:gd name="T169" fmla="*/ T168 w 7184"/>
                              <a:gd name="T170" fmla="+- 0 601 164"/>
                              <a:gd name="T171" fmla="*/ 601 h 447"/>
                              <a:gd name="T172" fmla="+- 0 8129 946"/>
                              <a:gd name="T173" fmla="*/ T172 w 7184"/>
                              <a:gd name="T174" fmla="+- 0 601 164"/>
                              <a:gd name="T175" fmla="*/ 601 h 447"/>
                              <a:gd name="T176" fmla="+- 0 8110 946"/>
                              <a:gd name="T177" fmla="*/ T176 w 7184"/>
                              <a:gd name="T178" fmla="+- 0 601 164"/>
                              <a:gd name="T179" fmla="*/ 601 h 447"/>
                              <a:gd name="T180" fmla="+- 0 8119 946"/>
                              <a:gd name="T181" fmla="*/ T180 w 7184"/>
                              <a:gd name="T182" fmla="+- 0 591 164"/>
                              <a:gd name="T183" fmla="*/ 591 h 447"/>
                              <a:gd name="T184" fmla="+- 0 8129 946"/>
                              <a:gd name="T185" fmla="*/ T184 w 7184"/>
                              <a:gd name="T186" fmla="+- 0 591 164"/>
                              <a:gd name="T187" fmla="*/ 591 h 447"/>
                              <a:gd name="T188" fmla="+- 0 8129 946"/>
                              <a:gd name="T189" fmla="*/ T188 w 7184"/>
                              <a:gd name="T190" fmla="+- 0 601 164"/>
                              <a:gd name="T191" fmla="*/ 601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184" h="447">
                                <a:moveTo>
                                  <a:pt x="7183" y="447"/>
                                </a:moveTo>
                                <a:lnTo>
                                  <a:pt x="0" y="447"/>
                                </a:lnTo>
                                <a:lnTo>
                                  <a:pt x="0" y="0"/>
                                </a:lnTo>
                                <a:lnTo>
                                  <a:pt x="7183" y="0"/>
                                </a:lnTo>
                                <a:lnTo>
                                  <a:pt x="7183" y="10"/>
                                </a:lnTo>
                                <a:lnTo>
                                  <a:pt x="19" y="10"/>
                                </a:lnTo>
                                <a:lnTo>
                                  <a:pt x="9" y="19"/>
                                </a:lnTo>
                                <a:lnTo>
                                  <a:pt x="19" y="19"/>
                                </a:lnTo>
                                <a:lnTo>
                                  <a:pt x="19" y="427"/>
                                </a:lnTo>
                                <a:lnTo>
                                  <a:pt x="9" y="427"/>
                                </a:lnTo>
                                <a:lnTo>
                                  <a:pt x="19" y="437"/>
                                </a:lnTo>
                                <a:lnTo>
                                  <a:pt x="7183" y="437"/>
                                </a:lnTo>
                                <a:lnTo>
                                  <a:pt x="7183" y="447"/>
                                </a:lnTo>
                                <a:close/>
                                <a:moveTo>
                                  <a:pt x="19" y="19"/>
                                </a:moveTo>
                                <a:lnTo>
                                  <a:pt x="9" y="19"/>
                                </a:lnTo>
                                <a:lnTo>
                                  <a:pt x="19" y="10"/>
                                </a:lnTo>
                                <a:lnTo>
                                  <a:pt x="19" y="19"/>
                                </a:lnTo>
                                <a:close/>
                                <a:moveTo>
                                  <a:pt x="7164" y="19"/>
                                </a:moveTo>
                                <a:lnTo>
                                  <a:pt x="19" y="19"/>
                                </a:lnTo>
                                <a:lnTo>
                                  <a:pt x="19" y="10"/>
                                </a:lnTo>
                                <a:lnTo>
                                  <a:pt x="7164" y="10"/>
                                </a:lnTo>
                                <a:lnTo>
                                  <a:pt x="7164" y="19"/>
                                </a:lnTo>
                                <a:close/>
                                <a:moveTo>
                                  <a:pt x="7164" y="437"/>
                                </a:moveTo>
                                <a:lnTo>
                                  <a:pt x="7164" y="10"/>
                                </a:lnTo>
                                <a:lnTo>
                                  <a:pt x="7173" y="19"/>
                                </a:lnTo>
                                <a:lnTo>
                                  <a:pt x="7183" y="19"/>
                                </a:lnTo>
                                <a:lnTo>
                                  <a:pt x="7183" y="427"/>
                                </a:lnTo>
                                <a:lnTo>
                                  <a:pt x="7173" y="427"/>
                                </a:lnTo>
                                <a:lnTo>
                                  <a:pt x="7164" y="437"/>
                                </a:lnTo>
                                <a:close/>
                                <a:moveTo>
                                  <a:pt x="7183" y="19"/>
                                </a:moveTo>
                                <a:lnTo>
                                  <a:pt x="7173" y="19"/>
                                </a:lnTo>
                                <a:lnTo>
                                  <a:pt x="7164" y="10"/>
                                </a:lnTo>
                                <a:lnTo>
                                  <a:pt x="7183" y="10"/>
                                </a:lnTo>
                                <a:lnTo>
                                  <a:pt x="7183" y="19"/>
                                </a:lnTo>
                                <a:close/>
                                <a:moveTo>
                                  <a:pt x="19" y="437"/>
                                </a:moveTo>
                                <a:lnTo>
                                  <a:pt x="9" y="427"/>
                                </a:lnTo>
                                <a:lnTo>
                                  <a:pt x="19" y="427"/>
                                </a:lnTo>
                                <a:lnTo>
                                  <a:pt x="19" y="437"/>
                                </a:lnTo>
                                <a:close/>
                                <a:moveTo>
                                  <a:pt x="7164" y="437"/>
                                </a:moveTo>
                                <a:lnTo>
                                  <a:pt x="19" y="437"/>
                                </a:lnTo>
                                <a:lnTo>
                                  <a:pt x="19" y="427"/>
                                </a:lnTo>
                                <a:lnTo>
                                  <a:pt x="7164" y="427"/>
                                </a:lnTo>
                                <a:lnTo>
                                  <a:pt x="7164" y="437"/>
                                </a:lnTo>
                                <a:close/>
                                <a:moveTo>
                                  <a:pt x="7183" y="437"/>
                                </a:moveTo>
                                <a:lnTo>
                                  <a:pt x="7164" y="437"/>
                                </a:lnTo>
                                <a:lnTo>
                                  <a:pt x="7173" y="427"/>
                                </a:lnTo>
                                <a:lnTo>
                                  <a:pt x="7183" y="427"/>
                                </a:lnTo>
                                <a:lnTo>
                                  <a:pt x="7183" y="437"/>
                                </a:lnTo>
                                <a:close/>
                              </a:path>
                            </a:pathLst>
                          </a:custGeom>
                          <a:solidFill>
                            <a:srgbClr val="60A5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26"/>
                        <wps:cNvSpPr txBox="1">
                          <a:spLocks noChangeArrowheads="1"/>
                        </wps:cNvSpPr>
                        <wps:spPr bwMode="auto">
                          <a:xfrm>
                            <a:off x="945" y="164"/>
                            <a:ext cx="718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AA" w:rsidRDefault="008B60AA" w:rsidP="008B60AA">
                              <w:pPr>
                                <w:spacing w:before="138"/>
                                <w:ind w:left="247"/>
                                <w:rPr>
                                  <w:b/>
                                  <w:sz w:val="20"/>
                                </w:rPr>
                              </w:pPr>
                              <w:r>
                                <w:rPr>
                                  <w:b/>
                                  <w:sz w:val="20"/>
                                </w:rPr>
                                <w:t xml:space="preserve">La </w:t>
                              </w:r>
                              <w:proofErr w:type="spellStart"/>
                              <w:r>
                                <w:rPr>
                                  <w:b/>
                                  <w:sz w:val="20"/>
                                </w:rPr>
                                <w:t>necesidad</w:t>
                              </w:r>
                              <w:proofErr w:type="spellEnd"/>
                              <w:r>
                                <w:rPr>
                                  <w:b/>
                                  <w:sz w:val="20"/>
                                </w:rPr>
                                <w:t xml:space="preserve"> de </w:t>
                              </w:r>
                              <w:proofErr w:type="spellStart"/>
                              <w:r>
                                <w:rPr>
                                  <w:b/>
                                  <w:sz w:val="20"/>
                                </w:rPr>
                                <w:t>asistencia</w:t>
                              </w:r>
                              <w:proofErr w:type="spellEnd"/>
                              <w:r>
                                <w:rPr>
                                  <w:b/>
                                  <w:sz w:val="20"/>
                                </w:rPr>
                                <w:t xml:space="preserve"> </w:t>
                              </w:r>
                              <w:proofErr w:type="spellStart"/>
                              <w:r>
                                <w:rPr>
                                  <w:b/>
                                  <w:sz w:val="20"/>
                                </w:rPr>
                                <w:t>jurídica</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9" style="position:absolute;margin-left:66.85pt;margin-top:8.2pt;width:447.1pt;height:22.35pt;z-index:-251650048;mso-wrap-distance-left:0;mso-wrap-distance-right:0;mso-position-horizontal-relative:page" coordorigin="946,164" coordsize="718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">
                <v:shape id="AutoShape 25" o:spid="_x0000_s1030" style="position:absolute;left:945;top:164;width:7184;height:447;visibility:visible;mso-wrap-style:square;v-text-anchor:top" coordsize="718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Qq8AA&#10;AADbAAAADwAAAGRycy9kb3ducmV2LnhtbERPz2vCMBS+D/wfwhN2WxN7cKNrFBEExcvqVNjt0Tyb&#10;YvNSmqj1v18Ogx0/vt/lcnSduNMQWs8aZpkCQVx703Kj4fi9efsAESKywc4zaXhSgOVi8lJiYfyD&#10;K7ofYiNSCIcCNdgY+0LKUFtyGDLfEyfu4geHMcGhkWbARwp3ncyVmkuHLacGiz2tLdXXw81pWFW7&#10;2zn/8rPqZ/88KXqXc0sXrV+n4+oTRKQx/ov/3FujIU/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sQq8AAAADbAAAADwAAAAAAAAAAAAAAAACYAgAAZHJzL2Rvd25y&#10;ZXYueG1sUEsFBgAAAAAEAAQA9QAAAIUDAAAAAA==&#10;" path="m7183,447l,447,,,7183,r,10l19,10,9,19r10,l19,427r-10,l19,437r7164,l7183,447xm19,19l9,19,19,10r,9xm7164,19l19,19r,-9l7164,10r,9xm7164,437r,-427l7173,19r10,l7183,427r-10,l7164,437xm7183,19r-10,l7164,10r19,l7183,19xm19,437l9,427r10,l19,437xm7164,437l19,437r,-10l7164,427r,10xm7183,437r-19,l7173,427r10,l7183,437xe" fillcolor="#60a534" stroked="f">
                  <v:path arrowok="t" o:connecttype="custom" o:connectlocs="7183,611;0,611;0,164;7183,164;7183,174;19,174;9,183;19,183;19,591;9,591;19,601;7183,601;7183,611;19,183;9,183;19,174;19,183;7164,183;19,183;19,174;7164,174;7164,183;7164,601;7164,174;7173,183;7183,183;7183,591;7173,591;7164,601;7183,183;7173,183;7164,174;7183,174;7183,183;19,601;9,591;19,591;19,601;7164,601;19,601;19,591;7164,591;7164,601;7183,601;7164,601;7173,591;7183,591;7183,601" o:connectangles="0,0,0,0,0,0,0,0,0,0,0,0,0,0,0,0,0,0,0,0,0,0,0,0,0,0,0,0,0,0,0,0,0,0,0,0,0,0,0,0,0,0,0,0,0,0,0,0"/>
                </v:shape>
                <v:shape id="Text Box 26" o:spid="_x0000_s1031" type="#_x0000_t202" style="position:absolute;left:945;top:164;width:7184;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B60AA" w:rsidRDefault="008B60AA" w:rsidP="008B60AA">
                        <w:pPr>
                          <w:spacing w:before="138"/>
                          <w:ind w:left="247"/>
                          <w:rPr>
                            <w:b/>
                            <w:sz w:val="20"/>
                          </w:rPr>
                        </w:pPr>
                        <w:r>
                          <w:rPr>
                            <w:b/>
                            <w:sz w:val="20"/>
                          </w:rPr>
                          <w:t xml:space="preserve">La </w:t>
                        </w:r>
                        <w:proofErr w:type="spellStart"/>
                        <w:r>
                          <w:rPr>
                            <w:b/>
                            <w:sz w:val="20"/>
                          </w:rPr>
                          <w:t>necesidad</w:t>
                        </w:r>
                        <w:proofErr w:type="spellEnd"/>
                        <w:r>
                          <w:rPr>
                            <w:b/>
                            <w:sz w:val="20"/>
                          </w:rPr>
                          <w:t xml:space="preserve"> de </w:t>
                        </w:r>
                        <w:proofErr w:type="spellStart"/>
                        <w:r>
                          <w:rPr>
                            <w:b/>
                            <w:sz w:val="20"/>
                          </w:rPr>
                          <w:t>asistencia</w:t>
                        </w:r>
                        <w:proofErr w:type="spellEnd"/>
                        <w:r>
                          <w:rPr>
                            <w:b/>
                            <w:sz w:val="20"/>
                          </w:rPr>
                          <w:t xml:space="preserve"> </w:t>
                        </w:r>
                        <w:proofErr w:type="spellStart"/>
                        <w:r>
                          <w:rPr>
                            <w:b/>
                            <w:sz w:val="20"/>
                          </w:rPr>
                          <w:t>jurídica</w:t>
                        </w:r>
                        <w:proofErr w:type="spellEnd"/>
                      </w:p>
                    </w:txbxContent>
                  </v:textbox>
                </v:shape>
                <w10:wrap type="topAndBottom" anchorx="page"/>
              </v:group>
            </w:pict>
          </mc:Fallback>
        </mc:AlternateContent>
      </w:r>
    </w:p>
    <w:p w:rsidR="008B60AA" w:rsidRPr="008B60AA" w:rsidRDefault="00B576B7" w:rsidP="008B60AA">
      <w:pPr>
        <w:tabs>
          <w:tab w:val="left" w:pos="10206"/>
        </w:tabs>
        <w:ind w:left="993" w:right="1694"/>
        <w:rPr>
          <w:sz w:val="20"/>
          <w:lang w:val="es-ES" w:eastAsia="es-ES" w:bidi="es-ES"/>
        </w:rPr>
      </w:pPr>
      <w:r>
        <w:rPr>
          <w:noProof/>
          <w:sz w:val="20"/>
          <w:lang w:val="ca-ES" w:eastAsia="ca-ES" w:bidi="ar-SA"/>
        </w:rPr>
        <mc:AlternateContent>
          <mc:Choice Requires="wpg">
            <w:drawing>
              <wp:inline distT="0" distB="0" distL="0" distR="0">
                <wp:extent cx="5678170" cy="2171065"/>
                <wp:effectExtent l="6985" t="6985" r="1270" b="3175"/>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170" cy="2171065"/>
                          <a:chOff x="0" y="0"/>
                          <a:chExt cx="7184" cy="3840"/>
                        </a:xfrm>
                      </wpg:grpSpPr>
                      <wps:wsp>
                        <wps:cNvPr id="17" name="AutoShape 22"/>
                        <wps:cNvSpPr>
                          <a:spLocks/>
                        </wps:cNvSpPr>
                        <wps:spPr bwMode="auto">
                          <a:xfrm>
                            <a:off x="0" y="0"/>
                            <a:ext cx="7184" cy="3840"/>
                          </a:xfrm>
                          <a:custGeom>
                            <a:avLst/>
                            <a:gdLst>
                              <a:gd name="T0" fmla="*/ 7183 w 7184"/>
                              <a:gd name="T1" fmla="*/ 3840 h 3840"/>
                              <a:gd name="T2" fmla="*/ 0 w 7184"/>
                              <a:gd name="T3" fmla="*/ 3840 h 3840"/>
                              <a:gd name="T4" fmla="*/ 0 w 7184"/>
                              <a:gd name="T5" fmla="*/ 0 h 3840"/>
                              <a:gd name="T6" fmla="*/ 7183 w 7184"/>
                              <a:gd name="T7" fmla="*/ 0 h 3840"/>
                              <a:gd name="T8" fmla="*/ 7183 w 7184"/>
                              <a:gd name="T9" fmla="*/ 10 h 3840"/>
                              <a:gd name="T10" fmla="*/ 19 w 7184"/>
                              <a:gd name="T11" fmla="*/ 10 h 3840"/>
                              <a:gd name="T12" fmla="*/ 10 w 7184"/>
                              <a:gd name="T13" fmla="*/ 19 h 3840"/>
                              <a:gd name="T14" fmla="*/ 19 w 7184"/>
                              <a:gd name="T15" fmla="*/ 19 h 3840"/>
                              <a:gd name="T16" fmla="*/ 19 w 7184"/>
                              <a:gd name="T17" fmla="*/ 3821 h 3840"/>
                              <a:gd name="T18" fmla="*/ 10 w 7184"/>
                              <a:gd name="T19" fmla="*/ 3821 h 3840"/>
                              <a:gd name="T20" fmla="*/ 19 w 7184"/>
                              <a:gd name="T21" fmla="*/ 3830 h 3840"/>
                              <a:gd name="T22" fmla="*/ 7183 w 7184"/>
                              <a:gd name="T23" fmla="*/ 3830 h 3840"/>
                              <a:gd name="T24" fmla="*/ 7183 w 7184"/>
                              <a:gd name="T25" fmla="*/ 3840 h 3840"/>
                              <a:gd name="T26" fmla="*/ 19 w 7184"/>
                              <a:gd name="T27" fmla="*/ 19 h 3840"/>
                              <a:gd name="T28" fmla="*/ 10 w 7184"/>
                              <a:gd name="T29" fmla="*/ 19 h 3840"/>
                              <a:gd name="T30" fmla="*/ 19 w 7184"/>
                              <a:gd name="T31" fmla="*/ 10 h 3840"/>
                              <a:gd name="T32" fmla="*/ 19 w 7184"/>
                              <a:gd name="T33" fmla="*/ 19 h 3840"/>
                              <a:gd name="T34" fmla="*/ 7164 w 7184"/>
                              <a:gd name="T35" fmla="*/ 19 h 3840"/>
                              <a:gd name="T36" fmla="*/ 19 w 7184"/>
                              <a:gd name="T37" fmla="*/ 19 h 3840"/>
                              <a:gd name="T38" fmla="*/ 19 w 7184"/>
                              <a:gd name="T39" fmla="*/ 10 h 3840"/>
                              <a:gd name="T40" fmla="*/ 7164 w 7184"/>
                              <a:gd name="T41" fmla="*/ 10 h 3840"/>
                              <a:gd name="T42" fmla="*/ 7164 w 7184"/>
                              <a:gd name="T43" fmla="*/ 19 h 3840"/>
                              <a:gd name="T44" fmla="*/ 7164 w 7184"/>
                              <a:gd name="T45" fmla="*/ 3830 h 3840"/>
                              <a:gd name="T46" fmla="*/ 7164 w 7184"/>
                              <a:gd name="T47" fmla="*/ 10 h 3840"/>
                              <a:gd name="T48" fmla="*/ 7174 w 7184"/>
                              <a:gd name="T49" fmla="*/ 19 h 3840"/>
                              <a:gd name="T50" fmla="*/ 7183 w 7184"/>
                              <a:gd name="T51" fmla="*/ 19 h 3840"/>
                              <a:gd name="T52" fmla="*/ 7183 w 7184"/>
                              <a:gd name="T53" fmla="*/ 3821 h 3840"/>
                              <a:gd name="T54" fmla="*/ 7174 w 7184"/>
                              <a:gd name="T55" fmla="*/ 3821 h 3840"/>
                              <a:gd name="T56" fmla="*/ 7164 w 7184"/>
                              <a:gd name="T57" fmla="*/ 3830 h 3840"/>
                              <a:gd name="T58" fmla="*/ 7183 w 7184"/>
                              <a:gd name="T59" fmla="*/ 19 h 3840"/>
                              <a:gd name="T60" fmla="*/ 7174 w 7184"/>
                              <a:gd name="T61" fmla="*/ 19 h 3840"/>
                              <a:gd name="T62" fmla="*/ 7164 w 7184"/>
                              <a:gd name="T63" fmla="*/ 10 h 3840"/>
                              <a:gd name="T64" fmla="*/ 7183 w 7184"/>
                              <a:gd name="T65" fmla="*/ 10 h 3840"/>
                              <a:gd name="T66" fmla="*/ 7183 w 7184"/>
                              <a:gd name="T67" fmla="*/ 19 h 3840"/>
                              <a:gd name="T68" fmla="*/ 19 w 7184"/>
                              <a:gd name="T69" fmla="*/ 3830 h 3840"/>
                              <a:gd name="T70" fmla="*/ 10 w 7184"/>
                              <a:gd name="T71" fmla="*/ 3821 h 3840"/>
                              <a:gd name="T72" fmla="*/ 19 w 7184"/>
                              <a:gd name="T73" fmla="*/ 3821 h 3840"/>
                              <a:gd name="T74" fmla="*/ 19 w 7184"/>
                              <a:gd name="T75" fmla="*/ 3830 h 3840"/>
                              <a:gd name="T76" fmla="*/ 7164 w 7184"/>
                              <a:gd name="T77" fmla="*/ 3830 h 3840"/>
                              <a:gd name="T78" fmla="*/ 19 w 7184"/>
                              <a:gd name="T79" fmla="*/ 3830 h 3840"/>
                              <a:gd name="T80" fmla="*/ 19 w 7184"/>
                              <a:gd name="T81" fmla="*/ 3821 h 3840"/>
                              <a:gd name="T82" fmla="*/ 7164 w 7184"/>
                              <a:gd name="T83" fmla="*/ 3821 h 3840"/>
                              <a:gd name="T84" fmla="*/ 7164 w 7184"/>
                              <a:gd name="T85" fmla="*/ 3830 h 3840"/>
                              <a:gd name="T86" fmla="*/ 7183 w 7184"/>
                              <a:gd name="T87" fmla="*/ 3830 h 3840"/>
                              <a:gd name="T88" fmla="*/ 7164 w 7184"/>
                              <a:gd name="T89" fmla="*/ 3830 h 3840"/>
                              <a:gd name="T90" fmla="*/ 7174 w 7184"/>
                              <a:gd name="T91" fmla="*/ 3821 h 3840"/>
                              <a:gd name="T92" fmla="*/ 7183 w 7184"/>
                              <a:gd name="T93" fmla="*/ 3821 h 3840"/>
                              <a:gd name="T94" fmla="*/ 7183 w 7184"/>
                              <a:gd name="T95" fmla="*/ 3830 h 3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84" h="3840">
                                <a:moveTo>
                                  <a:pt x="7183" y="3840"/>
                                </a:moveTo>
                                <a:lnTo>
                                  <a:pt x="0" y="3840"/>
                                </a:lnTo>
                                <a:lnTo>
                                  <a:pt x="0" y="0"/>
                                </a:lnTo>
                                <a:lnTo>
                                  <a:pt x="7183" y="0"/>
                                </a:lnTo>
                                <a:lnTo>
                                  <a:pt x="7183" y="10"/>
                                </a:lnTo>
                                <a:lnTo>
                                  <a:pt x="19" y="10"/>
                                </a:lnTo>
                                <a:lnTo>
                                  <a:pt x="10" y="19"/>
                                </a:lnTo>
                                <a:lnTo>
                                  <a:pt x="19" y="19"/>
                                </a:lnTo>
                                <a:lnTo>
                                  <a:pt x="19" y="3821"/>
                                </a:lnTo>
                                <a:lnTo>
                                  <a:pt x="10" y="3821"/>
                                </a:lnTo>
                                <a:lnTo>
                                  <a:pt x="19" y="3830"/>
                                </a:lnTo>
                                <a:lnTo>
                                  <a:pt x="7183" y="3830"/>
                                </a:lnTo>
                                <a:lnTo>
                                  <a:pt x="7183" y="3840"/>
                                </a:lnTo>
                                <a:close/>
                                <a:moveTo>
                                  <a:pt x="19" y="19"/>
                                </a:moveTo>
                                <a:lnTo>
                                  <a:pt x="10" y="19"/>
                                </a:lnTo>
                                <a:lnTo>
                                  <a:pt x="19" y="10"/>
                                </a:lnTo>
                                <a:lnTo>
                                  <a:pt x="19" y="19"/>
                                </a:lnTo>
                                <a:close/>
                                <a:moveTo>
                                  <a:pt x="7164" y="19"/>
                                </a:moveTo>
                                <a:lnTo>
                                  <a:pt x="19" y="19"/>
                                </a:lnTo>
                                <a:lnTo>
                                  <a:pt x="19" y="10"/>
                                </a:lnTo>
                                <a:lnTo>
                                  <a:pt x="7164" y="10"/>
                                </a:lnTo>
                                <a:lnTo>
                                  <a:pt x="7164" y="19"/>
                                </a:lnTo>
                                <a:close/>
                                <a:moveTo>
                                  <a:pt x="7164" y="3830"/>
                                </a:moveTo>
                                <a:lnTo>
                                  <a:pt x="7164" y="10"/>
                                </a:lnTo>
                                <a:lnTo>
                                  <a:pt x="7174" y="19"/>
                                </a:lnTo>
                                <a:lnTo>
                                  <a:pt x="7183" y="19"/>
                                </a:lnTo>
                                <a:lnTo>
                                  <a:pt x="7183" y="3821"/>
                                </a:lnTo>
                                <a:lnTo>
                                  <a:pt x="7174" y="3821"/>
                                </a:lnTo>
                                <a:lnTo>
                                  <a:pt x="7164" y="3830"/>
                                </a:lnTo>
                                <a:close/>
                                <a:moveTo>
                                  <a:pt x="7183" y="19"/>
                                </a:moveTo>
                                <a:lnTo>
                                  <a:pt x="7174" y="19"/>
                                </a:lnTo>
                                <a:lnTo>
                                  <a:pt x="7164" y="10"/>
                                </a:lnTo>
                                <a:lnTo>
                                  <a:pt x="7183" y="10"/>
                                </a:lnTo>
                                <a:lnTo>
                                  <a:pt x="7183" y="19"/>
                                </a:lnTo>
                                <a:close/>
                                <a:moveTo>
                                  <a:pt x="19" y="3830"/>
                                </a:moveTo>
                                <a:lnTo>
                                  <a:pt x="10" y="3821"/>
                                </a:lnTo>
                                <a:lnTo>
                                  <a:pt x="19" y="3821"/>
                                </a:lnTo>
                                <a:lnTo>
                                  <a:pt x="19" y="3830"/>
                                </a:lnTo>
                                <a:close/>
                                <a:moveTo>
                                  <a:pt x="7164" y="3830"/>
                                </a:moveTo>
                                <a:lnTo>
                                  <a:pt x="19" y="3830"/>
                                </a:lnTo>
                                <a:lnTo>
                                  <a:pt x="19" y="3821"/>
                                </a:lnTo>
                                <a:lnTo>
                                  <a:pt x="7164" y="3821"/>
                                </a:lnTo>
                                <a:lnTo>
                                  <a:pt x="7164" y="3830"/>
                                </a:lnTo>
                                <a:close/>
                                <a:moveTo>
                                  <a:pt x="7183" y="3830"/>
                                </a:moveTo>
                                <a:lnTo>
                                  <a:pt x="7164" y="3830"/>
                                </a:lnTo>
                                <a:lnTo>
                                  <a:pt x="7174" y="3821"/>
                                </a:lnTo>
                                <a:lnTo>
                                  <a:pt x="7183" y="3821"/>
                                </a:lnTo>
                                <a:lnTo>
                                  <a:pt x="7183" y="3830"/>
                                </a:lnTo>
                                <a:close/>
                              </a:path>
                            </a:pathLst>
                          </a:custGeom>
                          <a:solidFill>
                            <a:srgbClr val="60A5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23"/>
                        <wps:cNvSpPr txBox="1">
                          <a:spLocks noChangeArrowheads="1"/>
                        </wps:cNvSpPr>
                        <wps:spPr bwMode="auto">
                          <a:xfrm>
                            <a:off x="0" y="0"/>
                            <a:ext cx="7184"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AA" w:rsidRDefault="008B60AA" w:rsidP="008B60AA">
                              <w:pPr>
                                <w:spacing w:before="5"/>
                                <w:rPr>
                                  <w:sz w:val="21"/>
                                </w:rPr>
                              </w:pPr>
                            </w:p>
                            <w:p w:rsidR="008B60AA" w:rsidRPr="008B60AA" w:rsidRDefault="008B60AA" w:rsidP="00AA01E2">
                              <w:pPr>
                                <w:spacing w:line="276" w:lineRule="auto"/>
                                <w:ind w:left="247" w:right="151"/>
                                <w:rPr>
                                  <w:sz w:val="20"/>
                                  <w:lang w:val="es-ES"/>
                                </w:rPr>
                              </w:pPr>
                              <w:r w:rsidRPr="008B60AA">
                                <w:rPr>
                                  <w:sz w:val="20"/>
                                  <w:lang w:val="es-ES"/>
                                </w:rPr>
                                <w:t xml:space="preserve">"En el campamento de </w:t>
                              </w:r>
                              <w:proofErr w:type="spellStart"/>
                              <w:r w:rsidRPr="008B60AA">
                                <w:rPr>
                                  <w:sz w:val="20"/>
                                  <w:lang w:val="es-ES"/>
                                </w:rPr>
                                <w:t>Moria</w:t>
                              </w:r>
                              <w:proofErr w:type="spellEnd"/>
                              <w:r w:rsidRPr="008B60AA">
                                <w:rPr>
                                  <w:sz w:val="20"/>
                                  <w:lang w:val="es-ES"/>
                                </w:rPr>
                                <w:t>, conocimos a un hombre de Irak que ya tenía su entrevista de asilo y estaba esperando la decisión.</w:t>
                              </w:r>
                            </w:p>
                            <w:p w:rsidR="008B60AA" w:rsidRPr="008B60AA" w:rsidRDefault="008B60AA" w:rsidP="008B60AA">
                              <w:pPr>
                                <w:spacing w:before="107" w:line="273" w:lineRule="auto"/>
                                <w:ind w:left="247" w:right="479"/>
                                <w:rPr>
                                  <w:sz w:val="20"/>
                                  <w:lang w:val="es-ES"/>
                                </w:rPr>
                              </w:pPr>
                              <w:r w:rsidRPr="008B60AA">
                                <w:rPr>
                                  <w:sz w:val="20"/>
                                  <w:lang w:val="es-ES"/>
                                </w:rPr>
                                <w:t>Dijo que se sentía muy confiado sobre la entrevista. Le había dicho a las autoridades que en su país, en Irak, era camionero. Si se le permitiera quedarse en Grecia, se convertiría en el mejor camionero del país, ganaría mucho dinero y pagaría muchos impuestos.</w:t>
                              </w:r>
                            </w:p>
                            <w:p w:rsidR="008B60AA" w:rsidRPr="008B60AA" w:rsidRDefault="008B60AA" w:rsidP="008B60AA">
                              <w:pPr>
                                <w:spacing w:before="113" w:line="271" w:lineRule="auto"/>
                                <w:ind w:left="247" w:right="490"/>
                                <w:rPr>
                                  <w:sz w:val="20"/>
                                  <w:lang w:val="es-ES"/>
                                </w:rPr>
                              </w:pPr>
                              <w:r w:rsidRPr="008B60AA">
                                <w:rPr>
                                  <w:sz w:val="20"/>
                                  <w:lang w:val="es-ES"/>
                                </w:rPr>
                                <w:t>Cuando le preguntamos por qué se había ido de Irak, nos dijo que su familia pertenecía a una minoría religiosa y que habían sido asesinados por la milicia. Tenía miedo de que lo mataran a él también, así que decidió huir. Pero no se lo había dicho a las autoridades griegas, porque no quería que pensaran que iba a ser una carga".</w:t>
                              </w:r>
                            </w:p>
                            <w:p w:rsidR="008B60AA" w:rsidRPr="00AA01E2" w:rsidRDefault="008B60AA" w:rsidP="008B60AA">
                              <w:pPr>
                                <w:spacing w:before="112"/>
                                <w:ind w:left="247"/>
                                <w:rPr>
                                  <w:i/>
                                  <w:sz w:val="18"/>
                                  <w:lang w:val="es-ES"/>
                                </w:rPr>
                              </w:pPr>
                              <w:r w:rsidRPr="00AA01E2">
                                <w:rPr>
                                  <w:i/>
                                  <w:sz w:val="18"/>
                                  <w:lang w:val="es-ES"/>
                                </w:rPr>
                                <w:t xml:space="preserve">Phil </w:t>
                              </w:r>
                              <w:proofErr w:type="spellStart"/>
                              <w:r w:rsidRPr="00AA01E2">
                                <w:rPr>
                                  <w:i/>
                                  <w:sz w:val="18"/>
                                  <w:lang w:val="es-ES"/>
                                </w:rPr>
                                <w:t>Worthington</w:t>
                              </w:r>
                              <w:proofErr w:type="spellEnd"/>
                              <w:r w:rsidRPr="00AA01E2">
                                <w:rPr>
                                  <w:i/>
                                  <w:sz w:val="18"/>
                                  <w:lang w:val="es-ES"/>
                                </w:rPr>
                                <w:t>, Abogados Europeos en Lesbos</w:t>
                              </w:r>
                              <w:r w:rsidRPr="00AA01E2">
                                <w:rPr>
                                  <w:i/>
                                  <w:sz w:val="8"/>
                                  <w:lang w:val="es-ES"/>
                                </w:rPr>
                                <w:t>3</w:t>
                              </w:r>
                            </w:p>
                          </w:txbxContent>
                        </wps:txbx>
                        <wps:bodyPr rot="0" vert="horz" wrap="square" lIns="0" tIns="0" rIns="0" bIns="0" anchor="t" anchorCtr="0" upright="1">
                          <a:noAutofit/>
                        </wps:bodyPr>
                      </wps:wsp>
                    </wpg:wgp>
                  </a:graphicData>
                </a:graphic>
              </wp:inline>
            </w:drawing>
          </mc:Choice>
          <mc:Fallback>
            <w:pict>
              <v:group id="Group 21" o:spid="_x0000_s1032" style="width:447.1pt;height:170.95pt;mso-position-horizontal-relative:char;mso-position-vertical-relative:line" coordsize="718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">
                <v:shape id="AutoShape 22" o:spid="_x0000_s1033" style="position:absolute;width:7184;height:3840;visibility:visible;mso-wrap-style:square;v-text-anchor:top" coordsize="718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Lr8IA&#10;AADbAAAADwAAAGRycy9kb3ducmV2LnhtbERPTWvCQBC9C/0PyxS86aYeaoyuoRSU3qxGWrwN2WmS&#10;Njsbdtck/fduoeBtHu9zNvloWtGT841lBU/zBARxaXXDlYJzsZulIHxA1thaJgW/5CHfPkw2mGk7&#10;8JH6U6hEDGGfoYI6hC6T0pc1GfRz2xFH7ss6gyFCV0ntcIjhppWLJHmWBhuODTV29FpT+XO6GgXp&#10;kj/Sz33jCr9yRXvu+8v790Gp6eP4sgYRaAx38b/7Tcf5S/j7JR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suvwgAAANsAAAAPAAAAAAAAAAAAAAAAAJgCAABkcnMvZG93&#10;bnJldi54bWxQSwUGAAAAAAQABAD1AAAAhwMAAAAA&#10;" path="m7183,3840l,3840,,,7183,r,10l19,10r-9,9l19,19r,3802l10,3821r9,9l7183,3830r,10xm19,19r-9,l19,10r,9xm7164,19l19,19r,-9l7164,10r,9xm7164,3830r,-3820l7174,19r9,l7183,3821r-9,l7164,3830xm7183,19r-9,l7164,10r19,l7183,19xm19,3830r-9,-9l19,3821r,9xm7164,3830r-7145,l19,3821r7145,l7164,3830xm7183,3830r-19,l7174,3821r9,l7183,3830xe" fillcolor="#60a534" stroked="f">
                  <v:path arrowok="t" o:connecttype="custom" o:connectlocs="7183,3840;0,3840;0,0;7183,0;7183,10;19,10;10,19;19,19;19,3821;10,3821;19,3830;7183,3830;7183,3840;19,19;10,19;19,10;19,19;7164,19;19,19;19,10;7164,10;7164,19;7164,3830;7164,10;7174,19;7183,19;7183,3821;7174,3821;7164,3830;7183,19;7174,19;7164,10;7183,10;7183,19;19,3830;10,3821;19,3821;19,3830;7164,3830;19,3830;19,3821;7164,3821;7164,3830;7183,3830;7164,3830;7174,3821;7183,3821;7183,3830" o:connectangles="0,0,0,0,0,0,0,0,0,0,0,0,0,0,0,0,0,0,0,0,0,0,0,0,0,0,0,0,0,0,0,0,0,0,0,0,0,0,0,0,0,0,0,0,0,0,0,0"/>
                </v:shape>
                <v:shape id="Text Box 23" o:spid="_x0000_s1034" type="#_x0000_t202" style="position:absolute;width:7184;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B60AA" w:rsidRDefault="008B60AA" w:rsidP="008B60AA">
                        <w:pPr>
                          <w:spacing w:before="5"/>
                          <w:rPr>
                            <w:sz w:val="21"/>
                          </w:rPr>
                        </w:pPr>
                      </w:p>
                      <w:p w:rsidR="008B60AA" w:rsidRPr="008B60AA" w:rsidRDefault="008B60AA" w:rsidP="00AA01E2">
                        <w:pPr>
                          <w:spacing w:line="276" w:lineRule="auto"/>
                          <w:ind w:left="247" w:right="151"/>
                          <w:rPr>
                            <w:sz w:val="20"/>
                            <w:lang w:val="es-ES"/>
                          </w:rPr>
                        </w:pPr>
                        <w:r w:rsidRPr="008B60AA">
                          <w:rPr>
                            <w:sz w:val="20"/>
                            <w:lang w:val="es-ES"/>
                          </w:rPr>
                          <w:t xml:space="preserve">"En el campamento de </w:t>
                        </w:r>
                        <w:proofErr w:type="spellStart"/>
                        <w:r w:rsidRPr="008B60AA">
                          <w:rPr>
                            <w:sz w:val="20"/>
                            <w:lang w:val="es-ES"/>
                          </w:rPr>
                          <w:t>Moria</w:t>
                        </w:r>
                        <w:proofErr w:type="spellEnd"/>
                        <w:r w:rsidRPr="008B60AA">
                          <w:rPr>
                            <w:sz w:val="20"/>
                            <w:lang w:val="es-ES"/>
                          </w:rPr>
                          <w:t>, conocimos a un hombre de Irak que ya tenía su entrevista de asilo y estaba esperando la decisión.</w:t>
                        </w:r>
                      </w:p>
                      <w:p w:rsidR="008B60AA" w:rsidRPr="008B60AA" w:rsidRDefault="008B60AA" w:rsidP="008B60AA">
                        <w:pPr>
                          <w:spacing w:before="107" w:line="273" w:lineRule="auto"/>
                          <w:ind w:left="247" w:right="479"/>
                          <w:rPr>
                            <w:sz w:val="20"/>
                            <w:lang w:val="es-ES"/>
                          </w:rPr>
                        </w:pPr>
                        <w:r w:rsidRPr="008B60AA">
                          <w:rPr>
                            <w:sz w:val="20"/>
                            <w:lang w:val="es-ES"/>
                          </w:rPr>
                          <w:t>Dijo que se sentía muy confiado sobre la entrevista. Le había dicho a las autoridades que en su país, en Irak, era camionero. Si se le permitiera quedarse en Grecia, se convertiría en el mejor camionero del país, ganaría mucho dinero y pagaría muchos impuestos.</w:t>
                        </w:r>
                      </w:p>
                      <w:p w:rsidR="008B60AA" w:rsidRPr="008B60AA" w:rsidRDefault="008B60AA" w:rsidP="008B60AA">
                        <w:pPr>
                          <w:spacing w:before="113" w:line="271" w:lineRule="auto"/>
                          <w:ind w:left="247" w:right="490"/>
                          <w:rPr>
                            <w:sz w:val="20"/>
                            <w:lang w:val="es-ES"/>
                          </w:rPr>
                        </w:pPr>
                        <w:r w:rsidRPr="008B60AA">
                          <w:rPr>
                            <w:sz w:val="20"/>
                            <w:lang w:val="es-ES"/>
                          </w:rPr>
                          <w:t>Cuando le preguntamos por qué se había ido de Irak, nos dijo que su familia pertenecía a una minoría religiosa y que habían sido asesinados por la milicia. Tenía miedo de que lo mataran a él también, así que decidió huir. Pero no se lo había dicho a las autoridades griegas, porque no quería que pensaran que iba a ser una carga".</w:t>
                        </w:r>
                      </w:p>
                      <w:p w:rsidR="008B60AA" w:rsidRPr="00AA01E2" w:rsidRDefault="008B60AA" w:rsidP="008B60AA">
                        <w:pPr>
                          <w:spacing w:before="112"/>
                          <w:ind w:left="247"/>
                          <w:rPr>
                            <w:i/>
                            <w:sz w:val="18"/>
                            <w:lang w:val="es-ES"/>
                          </w:rPr>
                        </w:pPr>
                        <w:r w:rsidRPr="00AA01E2">
                          <w:rPr>
                            <w:i/>
                            <w:sz w:val="18"/>
                            <w:lang w:val="es-ES"/>
                          </w:rPr>
                          <w:t xml:space="preserve">Phil </w:t>
                        </w:r>
                        <w:proofErr w:type="spellStart"/>
                        <w:r w:rsidRPr="00AA01E2">
                          <w:rPr>
                            <w:i/>
                            <w:sz w:val="18"/>
                            <w:lang w:val="es-ES"/>
                          </w:rPr>
                          <w:t>Worthington</w:t>
                        </w:r>
                        <w:proofErr w:type="spellEnd"/>
                        <w:r w:rsidRPr="00AA01E2">
                          <w:rPr>
                            <w:i/>
                            <w:sz w:val="18"/>
                            <w:lang w:val="es-ES"/>
                          </w:rPr>
                          <w:t>, Abogados Europeos en Lesbos</w:t>
                        </w:r>
                        <w:r w:rsidRPr="00AA01E2">
                          <w:rPr>
                            <w:i/>
                            <w:sz w:val="8"/>
                            <w:lang w:val="es-ES"/>
                          </w:rPr>
                          <w:t>3</w:t>
                        </w:r>
                      </w:p>
                    </w:txbxContent>
                  </v:textbox>
                </v:shape>
                <w10:anchorlock/>
              </v:group>
            </w:pict>
          </mc:Fallback>
        </mc:AlternateContent>
      </w:r>
    </w:p>
    <w:p w:rsidR="008B60AA" w:rsidRPr="008B60AA" w:rsidRDefault="008B60AA" w:rsidP="00133D26">
      <w:pPr>
        <w:tabs>
          <w:tab w:val="left" w:pos="10206"/>
        </w:tabs>
        <w:spacing w:before="94"/>
        <w:ind w:left="993" w:right="1694"/>
        <w:rPr>
          <w:lang w:val="es-ES" w:eastAsia="es-ES" w:bidi="es-ES"/>
        </w:rPr>
      </w:pPr>
      <w:r w:rsidRPr="008B60AA">
        <w:rPr>
          <w:lang w:val="es-ES" w:eastAsia="es-ES" w:bidi="es-ES"/>
        </w:rPr>
        <w:t>Un requisito previo para un acceso pleno, justo y creíble al asilo es que las personas que solicitan asilo dispongan de información en todos los idiomas pertinentes y de una asi</w:t>
      </w:r>
      <w:r w:rsidR="0062146E">
        <w:rPr>
          <w:lang w:val="es-ES" w:eastAsia="es-ES" w:bidi="es-ES"/>
        </w:rPr>
        <w:t>stencia jurídica significativa.</w:t>
      </w:r>
      <w:r w:rsidRPr="008B60AA">
        <w:rPr>
          <w:vertAlign w:val="superscript"/>
          <w:lang w:val="es-ES" w:eastAsia="es-ES" w:bidi="es-ES"/>
        </w:rPr>
        <w:t>4</w:t>
      </w:r>
      <w:r w:rsidRPr="008B60AA">
        <w:rPr>
          <w:lang w:val="es-ES" w:eastAsia="es-ES" w:bidi="es-ES"/>
        </w:rPr>
        <w:t xml:space="preserve"> Este es especialmente el caso en el contexto de los procedimientos fronterizos</w:t>
      </w:r>
      <w:r>
        <w:rPr>
          <w:lang w:val="es-ES" w:eastAsia="es-ES" w:bidi="es-ES"/>
        </w:rPr>
        <w:t xml:space="preserve"> </w:t>
      </w:r>
      <w:r w:rsidRPr="008B60AA">
        <w:rPr>
          <w:lang w:val="es-ES" w:eastAsia="es-ES" w:bidi="es-ES"/>
        </w:rPr>
        <w:t>"acelerados" implementados en los</w:t>
      </w:r>
      <w:r>
        <w:rPr>
          <w:lang w:val="es-ES" w:eastAsia="es-ES" w:bidi="es-ES"/>
        </w:rPr>
        <w:t xml:space="preserve"> </w:t>
      </w:r>
      <w:r w:rsidRPr="008B60AA">
        <w:rPr>
          <w:lang w:val="es-ES" w:eastAsia="es-ES" w:bidi="es-ES"/>
        </w:rPr>
        <w:t>"</w:t>
      </w:r>
      <w:proofErr w:type="spellStart"/>
      <w:r w:rsidRPr="008B60AA">
        <w:rPr>
          <w:lang w:val="es-ES" w:eastAsia="es-ES" w:bidi="es-ES"/>
        </w:rPr>
        <w:t>hotspots</w:t>
      </w:r>
      <w:proofErr w:type="spellEnd"/>
      <w:r w:rsidRPr="008B60AA">
        <w:rPr>
          <w:lang w:val="es-ES" w:eastAsia="es-ES" w:bidi="es-ES"/>
        </w:rPr>
        <w:t>", cuando los plazos son mucho más estrictos, las personas tienen menos tiempo para presentar los elementos necesarios para apoyar y justificar su solicitud de protección, y los errores son más fáciles de cometer. La prestación de asistencia jurídica de calidad en una fase temprana del procedimiento, antes de la interceptación del asilo, también constituye una salvaguardia para garantizar que las personas vulnerables sean identificadas rápidamente y protegidas adecuadamente.</w:t>
      </w:r>
    </w:p>
    <w:p w:rsidR="008B60AA" w:rsidRPr="008B60AA" w:rsidRDefault="008B60AA" w:rsidP="00133D26">
      <w:pPr>
        <w:tabs>
          <w:tab w:val="left" w:pos="10206"/>
        </w:tabs>
        <w:spacing w:before="117"/>
        <w:ind w:left="993" w:right="1694"/>
        <w:rPr>
          <w:lang w:val="es-ES" w:eastAsia="es-ES" w:bidi="es-ES"/>
        </w:rPr>
      </w:pPr>
      <w:r w:rsidRPr="008B60AA">
        <w:rPr>
          <w:lang w:val="es-ES" w:eastAsia="es-ES" w:bidi="es-ES"/>
        </w:rPr>
        <w:t xml:space="preserve">Como ha señalado acertadamente la Comisión Europea, "redunda en interés tanto de los Estados miembros como de los solicitantes garantizar un reconocimiento correcto de las necesidades de protección en el plano internacional (...) proporcionando información de buena calidad y apoyo jurídico que conduzca a una toma de decisiones </w:t>
      </w:r>
      <w:r w:rsidR="0062146E">
        <w:rPr>
          <w:lang w:val="es-ES" w:eastAsia="es-ES" w:bidi="es-ES"/>
        </w:rPr>
        <w:t>más eficaz y de mejor calidad".</w:t>
      </w:r>
      <w:r w:rsidRPr="008B60AA">
        <w:rPr>
          <w:vertAlign w:val="superscript"/>
          <w:lang w:val="es-ES" w:eastAsia="es-ES" w:bidi="es-ES"/>
        </w:rPr>
        <w:t>5</w:t>
      </w:r>
    </w:p>
    <w:p w:rsidR="008B60AA" w:rsidRPr="008B60AA" w:rsidRDefault="008B60AA" w:rsidP="00133D26">
      <w:pPr>
        <w:tabs>
          <w:tab w:val="left" w:pos="10206"/>
        </w:tabs>
        <w:spacing w:before="119"/>
        <w:ind w:left="993" w:right="1694"/>
        <w:rPr>
          <w:lang w:val="es-ES" w:eastAsia="es-ES" w:bidi="es-ES"/>
        </w:rPr>
      </w:pPr>
      <w:r w:rsidRPr="008B60AA">
        <w:rPr>
          <w:lang w:val="es-ES" w:eastAsia="es-ES" w:bidi="es-ES"/>
        </w:rPr>
        <w:t>La Agencia de los Derechos Fundamentales de la Unión Europea (FRA) consideró que "la falta de coherencia en el suministro de información sobre los procedimientos y los derechos contribuyó a las tensiones entre los migrantes y los solicitantes de asilo en los puntos conflictivos".</w:t>
      </w:r>
      <w:r w:rsidRPr="008B60AA">
        <w:rPr>
          <w:vertAlign w:val="superscript"/>
          <w:lang w:val="es-ES" w:eastAsia="es-ES" w:bidi="es-ES"/>
        </w:rPr>
        <w:t>6</w:t>
      </w:r>
      <w:r w:rsidRPr="008B60AA">
        <w:rPr>
          <w:lang w:val="es-ES" w:eastAsia="es-ES" w:bidi="es-ES"/>
        </w:rPr>
        <w:t xml:space="preserve"> Según el </w:t>
      </w:r>
      <w:r w:rsidRPr="008B60AA">
        <w:rPr>
          <w:color w:val="212121"/>
          <w:lang w:val="es-ES" w:eastAsia="es-ES" w:bidi="es-ES"/>
        </w:rPr>
        <w:t xml:space="preserve">Alto Comisionado de las Naciones Unidas para los Refugiados </w:t>
      </w:r>
      <w:r w:rsidRPr="008B60AA">
        <w:rPr>
          <w:lang w:val="es-ES" w:eastAsia="es-ES" w:bidi="es-ES"/>
        </w:rPr>
        <w:t xml:space="preserve">(ACNUR), la falta de información suficiente y de claridad sobre los procedimientos de asilo es una fuente de ansiedad y frustración, lo que tiene graves consecuencias para el bienestar psicosocial y la salud mental. </w:t>
      </w:r>
      <w:r w:rsidRPr="008B60AA">
        <w:rPr>
          <w:vertAlign w:val="superscript"/>
          <w:lang w:val="es-ES" w:eastAsia="es-ES" w:bidi="es-ES"/>
        </w:rPr>
        <w:t>7</w:t>
      </w:r>
    </w:p>
    <w:p w:rsidR="0062146E" w:rsidRDefault="0062146E" w:rsidP="00133D26">
      <w:pPr>
        <w:tabs>
          <w:tab w:val="left" w:pos="10206"/>
        </w:tabs>
        <w:spacing w:before="1"/>
        <w:ind w:left="993" w:right="1694"/>
        <w:rPr>
          <w:i/>
          <w:lang w:val="es-ES" w:eastAsia="es-ES" w:bidi="es-ES"/>
        </w:rPr>
      </w:pPr>
    </w:p>
    <w:p w:rsidR="008B60AA" w:rsidRPr="008B60AA" w:rsidRDefault="008B60AA" w:rsidP="00133D26">
      <w:pPr>
        <w:tabs>
          <w:tab w:val="left" w:pos="10206"/>
        </w:tabs>
        <w:spacing w:before="1"/>
        <w:ind w:left="993" w:right="1694"/>
        <w:rPr>
          <w:i/>
          <w:lang w:val="es-ES" w:eastAsia="es-ES" w:bidi="es-ES"/>
        </w:rPr>
      </w:pPr>
      <w:r w:rsidRPr="008B60AA">
        <w:rPr>
          <w:i/>
          <w:lang w:val="es-ES" w:eastAsia="es-ES" w:bidi="es-ES"/>
        </w:rPr>
        <w:t xml:space="preserve">El refuerzo del proceso de asilo en Grecia y en Europa sólo puede lograrse </w:t>
      </w:r>
      <w:r w:rsidRPr="008B60AA">
        <w:rPr>
          <w:b/>
          <w:i/>
          <w:lang w:val="es-ES" w:eastAsia="es-ES" w:bidi="es-ES"/>
        </w:rPr>
        <w:t xml:space="preserve">haciendo que los </w:t>
      </w:r>
      <w:r w:rsidR="00133D26">
        <w:rPr>
          <w:b/>
          <w:i/>
          <w:lang w:val="es-ES" w:eastAsia="es-ES" w:bidi="es-ES"/>
        </w:rPr>
        <w:t>p</w:t>
      </w:r>
      <w:r w:rsidRPr="008B60AA">
        <w:rPr>
          <w:b/>
          <w:i/>
          <w:lang w:val="es-ES" w:eastAsia="es-ES" w:bidi="es-ES"/>
        </w:rPr>
        <w:t>roveedores</w:t>
      </w:r>
      <w:r w:rsidRPr="008B60AA">
        <w:rPr>
          <w:b/>
          <w:i/>
          <w:lang w:val="es-ES" w:eastAsia="es-ES" w:bidi="es-ES"/>
        </w:rPr>
        <w:t xml:space="preserve"> de asistencia jurídica formen parte integrante del mismo</w:t>
      </w:r>
      <w:r w:rsidRPr="008B60AA">
        <w:rPr>
          <w:i/>
          <w:lang w:val="es-ES" w:eastAsia="es-ES" w:bidi="es-ES"/>
        </w:rPr>
        <w:t>.</w:t>
      </w:r>
    </w:p>
    <w:p w:rsidR="0062146E" w:rsidRDefault="0062146E" w:rsidP="00133D26">
      <w:pPr>
        <w:tabs>
          <w:tab w:val="left" w:pos="10206"/>
        </w:tabs>
        <w:ind w:left="993" w:right="1694"/>
        <w:rPr>
          <w:i/>
          <w:lang w:val="es-ES" w:eastAsia="es-ES" w:bidi="es-ES"/>
        </w:rPr>
      </w:pPr>
    </w:p>
    <w:p w:rsidR="008C43BE" w:rsidRPr="008C43BE" w:rsidRDefault="008C43BE" w:rsidP="008C43BE">
      <w:pPr>
        <w:ind w:left="993" w:right="1931"/>
        <w:rPr>
          <w:i/>
          <w:lang w:val="es-ES"/>
        </w:rPr>
      </w:pPr>
      <w:r w:rsidRPr="008C43BE">
        <w:rPr>
          <w:i/>
          <w:lang w:val="es-ES"/>
        </w:rPr>
        <w:t xml:space="preserve">A menudo es la </w:t>
      </w:r>
      <w:r w:rsidRPr="008C43BE">
        <w:rPr>
          <w:b/>
          <w:i/>
          <w:lang w:val="es-ES"/>
        </w:rPr>
        <w:t xml:space="preserve">única garantía de que las personas reciben la protección que  necesitan </w:t>
      </w:r>
      <w:r w:rsidRPr="008C43BE">
        <w:rPr>
          <w:i/>
          <w:lang w:val="es-ES"/>
        </w:rPr>
        <w:t xml:space="preserve">y de que los procedimientos de asilo avanzan eficazmente sin errores ni </w:t>
      </w:r>
    </w:p>
    <w:p w:rsidR="008C43BE" w:rsidRPr="008C43BE" w:rsidRDefault="008C43BE" w:rsidP="008C43BE">
      <w:pPr>
        <w:ind w:left="380" w:right="1931"/>
        <w:rPr>
          <w:i/>
          <w:lang w:val="es-ES"/>
        </w:rPr>
      </w:pPr>
      <w:r w:rsidRPr="008C43BE">
        <w:rPr>
          <w:b/>
          <w:i/>
          <w:lang w:val="es-ES"/>
        </w:rPr>
        <w:t xml:space="preserve">   </w:t>
      </w:r>
      <w:r w:rsidR="006C7AA7">
        <w:rPr>
          <w:b/>
          <w:i/>
          <w:lang w:val="es-ES"/>
        </w:rPr>
        <w:tab/>
        <w:t xml:space="preserve">    </w:t>
      </w:r>
      <w:proofErr w:type="gramStart"/>
      <w:r w:rsidRPr="008C43BE">
        <w:rPr>
          <w:i/>
          <w:lang w:val="es-ES"/>
        </w:rPr>
        <w:t>violaciones</w:t>
      </w:r>
      <w:proofErr w:type="gramEnd"/>
      <w:r w:rsidRPr="008C43BE">
        <w:rPr>
          <w:i/>
          <w:lang w:val="es-ES"/>
        </w:rPr>
        <w:t xml:space="preserve"> de los derechos, en relación con el principio de no devolución.</w:t>
      </w:r>
    </w:p>
    <w:p w:rsidR="008B60AA" w:rsidRPr="008B60AA" w:rsidRDefault="006C7AA7" w:rsidP="006C7AA7">
      <w:pPr>
        <w:tabs>
          <w:tab w:val="left" w:pos="10206"/>
        </w:tabs>
        <w:ind w:right="1694"/>
        <w:rPr>
          <w:i/>
          <w:lang w:val="es-ES" w:eastAsia="es-ES" w:bidi="es-ES"/>
        </w:rPr>
      </w:pPr>
      <w:r>
        <w:rPr>
          <w:i/>
          <w:lang w:val="es-ES" w:eastAsia="es-ES" w:bidi="es-ES"/>
        </w:rPr>
        <w:t xml:space="preserve">           </w:t>
      </w:r>
    </w:p>
    <w:p w:rsidR="008B60AA" w:rsidRPr="008B60AA" w:rsidRDefault="008B60AA" w:rsidP="008B60AA">
      <w:pPr>
        <w:pStyle w:val="Heading1"/>
        <w:tabs>
          <w:tab w:val="left" w:pos="1684"/>
          <w:tab w:val="left" w:pos="1685"/>
        </w:tabs>
        <w:ind w:right="3793"/>
        <w:rPr>
          <w:lang w:val="es-ES"/>
        </w:rPr>
      </w:pPr>
    </w:p>
    <w:p w:rsidR="005234DB" w:rsidRPr="005234DB" w:rsidRDefault="005234DB" w:rsidP="005234DB">
      <w:pPr>
        <w:pStyle w:val="ListParagraph"/>
        <w:numPr>
          <w:ilvl w:val="0"/>
          <w:numId w:val="3"/>
        </w:numPr>
        <w:tabs>
          <w:tab w:val="left" w:pos="1343"/>
          <w:tab w:val="left" w:pos="1345"/>
        </w:tabs>
        <w:spacing w:before="62"/>
        <w:ind w:left="1134" w:right="2498" w:hanging="567"/>
        <w:outlineLvl w:val="0"/>
        <w:rPr>
          <w:sz w:val="56"/>
          <w:szCs w:val="56"/>
          <w:lang w:val="es-ES" w:eastAsia="es-ES" w:bidi="es-ES"/>
        </w:rPr>
      </w:pPr>
      <w:r w:rsidRPr="005234DB">
        <w:rPr>
          <w:color w:val="60A534"/>
          <w:sz w:val="56"/>
          <w:szCs w:val="56"/>
          <w:lang w:val="es-ES" w:eastAsia="es-ES" w:bidi="es-ES"/>
        </w:rPr>
        <w:t xml:space="preserve">EL </w:t>
      </w:r>
      <w:r w:rsidRPr="005234DB">
        <w:rPr>
          <w:color w:val="60A534"/>
          <w:spacing w:val="-5"/>
          <w:sz w:val="56"/>
          <w:szCs w:val="56"/>
          <w:lang w:val="es-ES" w:eastAsia="es-ES" w:bidi="es-ES"/>
        </w:rPr>
        <w:t xml:space="preserve">ALCANCE </w:t>
      </w:r>
      <w:r w:rsidRPr="005234DB">
        <w:rPr>
          <w:color w:val="60A534"/>
          <w:sz w:val="56"/>
          <w:szCs w:val="56"/>
          <w:lang w:val="es-ES" w:eastAsia="es-ES" w:bidi="es-ES"/>
        </w:rPr>
        <w:t>DE</w:t>
      </w:r>
      <w:r w:rsidRPr="005234DB">
        <w:rPr>
          <w:color w:val="60A534"/>
          <w:spacing w:val="-26"/>
          <w:sz w:val="56"/>
          <w:szCs w:val="56"/>
          <w:lang w:val="es-ES" w:eastAsia="es-ES" w:bidi="es-ES"/>
        </w:rPr>
        <w:t xml:space="preserve"> </w:t>
      </w:r>
      <w:r w:rsidRPr="005234DB">
        <w:rPr>
          <w:color w:val="60A534"/>
          <w:spacing w:val="-9"/>
          <w:sz w:val="56"/>
          <w:szCs w:val="56"/>
          <w:lang w:val="es-ES" w:eastAsia="es-ES" w:bidi="es-ES"/>
        </w:rPr>
        <w:t xml:space="preserve">LAS </w:t>
      </w:r>
      <w:r w:rsidRPr="005234DB">
        <w:rPr>
          <w:color w:val="60A534"/>
          <w:spacing w:val="-6"/>
          <w:sz w:val="56"/>
          <w:szCs w:val="56"/>
          <w:lang w:val="es-ES" w:eastAsia="es-ES" w:bidi="es-ES"/>
        </w:rPr>
        <w:t>VIOLACIONES ACTUALES</w:t>
      </w:r>
    </w:p>
    <w:p w:rsidR="005234DB" w:rsidRPr="005234DB" w:rsidRDefault="005234DB" w:rsidP="005234DB">
      <w:pPr>
        <w:spacing w:before="3"/>
        <w:rPr>
          <w:lang w:val="es-ES" w:eastAsia="es-ES" w:bidi="es-ES"/>
        </w:rPr>
      </w:pPr>
    </w:p>
    <w:p w:rsidR="005234DB" w:rsidRPr="005234DB" w:rsidRDefault="005234DB" w:rsidP="005234DB">
      <w:pPr>
        <w:rPr>
          <w:lang w:val="es-ES" w:eastAsia="es-ES" w:bidi="es-ES"/>
        </w:rPr>
        <w:sectPr w:rsidR="005234DB" w:rsidRPr="005234DB">
          <w:pgSz w:w="11910" w:h="16840"/>
          <w:pgMar w:top="880" w:right="0" w:bottom="680" w:left="340" w:header="0" w:footer="570" w:gutter="0"/>
          <w:cols w:space="708"/>
        </w:sectPr>
      </w:pPr>
    </w:p>
    <w:p w:rsidR="005234DB" w:rsidRPr="005234DB" w:rsidRDefault="005234DB" w:rsidP="005234DB">
      <w:pPr>
        <w:spacing w:before="188"/>
        <w:ind w:left="624" w:right="93"/>
        <w:rPr>
          <w:lang w:val="es-ES" w:eastAsia="es-ES" w:bidi="es-ES"/>
        </w:rPr>
      </w:pPr>
      <w:r w:rsidRPr="005234DB">
        <w:rPr>
          <w:lang w:val="es-ES" w:eastAsia="es-ES" w:bidi="es-ES"/>
        </w:rPr>
        <w:lastRenderedPageBreak/>
        <w:t>En todos los países de la UE, los solicitantes de asilo deben tener acceso a un abogado de oficio tras un primer rechazo de su solicitud de asilo (fase de apelación). Se trata de una salvaguardia obligatoria destinada a garantizar que no se violen derechos en el proceso y que se rectifique cualquier error.</w:t>
      </w:r>
      <w:r w:rsidRPr="005234DB">
        <w:rPr>
          <w:vertAlign w:val="superscript"/>
          <w:lang w:val="es-ES" w:eastAsia="es-ES" w:bidi="es-ES"/>
        </w:rPr>
        <w:t>9</w:t>
      </w:r>
    </w:p>
    <w:p w:rsidR="005234DB" w:rsidRPr="005234DB" w:rsidRDefault="005234DB" w:rsidP="005234DB">
      <w:pPr>
        <w:spacing w:before="112"/>
        <w:ind w:left="624" w:right="61"/>
        <w:rPr>
          <w:lang w:val="es-ES" w:eastAsia="es-ES" w:bidi="es-ES"/>
        </w:rPr>
      </w:pPr>
      <w:r w:rsidRPr="005234DB">
        <w:rPr>
          <w:lang w:val="es-ES" w:eastAsia="es-ES" w:bidi="es-ES"/>
        </w:rPr>
        <w:t>Sin embargo, en 2018, de los 15.355 recursos interpuestos en toda Grecia tras una primera decisión negativa, sólo el 21% de los solicitantes de asilo se beneficiaron de la asistencia jurídica gra</w:t>
      </w:r>
      <w:r w:rsidR="006C7AA7">
        <w:rPr>
          <w:lang w:val="es-ES" w:eastAsia="es-ES" w:bidi="es-ES"/>
        </w:rPr>
        <w:t>tuita financiada por el Estado.</w:t>
      </w:r>
      <w:r w:rsidRPr="005234DB">
        <w:rPr>
          <w:vertAlign w:val="superscript"/>
          <w:lang w:val="es-ES" w:eastAsia="es-ES" w:bidi="es-ES"/>
        </w:rPr>
        <w:t>10</w:t>
      </w:r>
      <w:r w:rsidRPr="005234DB">
        <w:rPr>
          <w:lang w:val="es-ES" w:eastAsia="es-ES" w:bidi="es-ES"/>
        </w:rPr>
        <w:t xml:space="preserve"> Esto significa que sólo dos de cada diez personas que necesitaban apoyo pudieron encontrar un abogado nombrado por el estado para que les ayudara con el proceso de apelación. En las islas griegas la situación es mucho peor, ya que sólo dos de cada 100 personas pueden obtener la asistencia jurídica gratuita necesaria para apelar sus casos. </w:t>
      </w:r>
      <w:r w:rsidRPr="005234DB">
        <w:rPr>
          <w:vertAlign w:val="superscript"/>
          <w:lang w:val="es-ES" w:eastAsia="es-ES" w:bidi="es-ES"/>
        </w:rPr>
        <w:t>11</w:t>
      </w:r>
    </w:p>
    <w:p w:rsidR="005234DB" w:rsidRPr="005234DB" w:rsidRDefault="005234DB" w:rsidP="005234DB">
      <w:pPr>
        <w:spacing w:before="121"/>
        <w:ind w:left="624" w:right="37"/>
        <w:rPr>
          <w:lang w:val="es-ES" w:eastAsia="es-ES" w:bidi="es-ES"/>
        </w:rPr>
      </w:pPr>
      <w:r w:rsidRPr="005234DB">
        <w:rPr>
          <w:lang w:val="es-ES" w:eastAsia="es-ES" w:bidi="es-ES"/>
        </w:rPr>
        <w:t>En Lesbos, durante la mayor parte de 2018, no había abogados financiados por el Estado para la etapa de apelación y ahora, en 2019, sólo hay uno. Cada mes, aproximadamente entre 50 y 60 solicitantes de asilo que son rechazados en primera instancia, solicitan asistencia jurídica en la fase de apelación. Pero el único abogado nombrado por el Estado sólo tiene capacidad para asistir un máximo de 10 a 17 casos nuevos, dependiendo del mes.</w:t>
      </w:r>
    </w:p>
    <w:p w:rsidR="005234DB" w:rsidRPr="005234DB" w:rsidRDefault="005234DB" w:rsidP="005234DB">
      <w:pPr>
        <w:spacing w:before="118"/>
        <w:ind w:left="624" w:right="126"/>
        <w:rPr>
          <w:lang w:val="es-ES" w:eastAsia="es-ES" w:bidi="es-ES"/>
        </w:rPr>
      </w:pPr>
      <w:r w:rsidRPr="005234DB">
        <w:rPr>
          <w:lang w:val="es-ES" w:eastAsia="es-ES" w:bidi="es-ES"/>
        </w:rPr>
        <w:t>Numerosos informes y encuestas también han puesto de relieve el hecho de que los solicitantes de asilo que se encuentran atrapados en las islas griegas tienen que navegar por procedimientos de asilo complejos y cada vez más "acelerados" que no son fiables ni justos por sí solos, sin suficiente acceso a la información y al apoyo jurídico. Por eso, los solicitantes de asilo deben tener acceso a la información y al apoyo jurídico desde su llegada a Europa.</w:t>
      </w:r>
    </w:p>
    <w:p w:rsidR="00A1473D" w:rsidRPr="005234DB" w:rsidRDefault="005234DB" w:rsidP="00A1473D">
      <w:pPr>
        <w:ind w:left="624" w:right="25"/>
        <w:rPr>
          <w:lang w:val="es-ES" w:eastAsia="es-ES" w:bidi="es-ES"/>
        </w:rPr>
      </w:pPr>
      <w:r w:rsidRPr="005234DB">
        <w:rPr>
          <w:lang w:val="es-ES" w:eastAsia="es-ES" w:bidi="es-ES"/>
        </w:rPr>
        <w:t>Como resultado de la política respaldada por la UE para impedir que las   personas que solicitan asilo abandonen las islas griegas13, el número de solicitudes de asilo presentadas allí se ha disparado desde 2015. En promedio, unas 5.500 personas solicitaron protección internacional en Grecia cada mes durante 2018.</w:t>
      </w:r>
      <w:r w:rsidRPr="005234DB">
        <w:rPr>
          <w:vertAlign w:val="superscript"/>
          <w:lang w:val="es-ES" w:eastAsia="es-ES" w:bidi="es-ES"/>
        </w:rPr>
        <w:t>14</w:t>
      </w:r>
      <w:r w:rsidRPr="005234DB">
        <w:rPr>
          <w:lang w:val="es-ES" w:eastAsia="es-ES" w:bidi="es-ES"/>
        </w:rPr>
        <w:t xml:space="preserve"> Esto es cinco veces más que en 2015. En Lesbos, las solicitudes se triplicaron entre 2016 (5.091 solicitudes) y 2018 (17.269 solicitudes). Con la llegada y permanencia de más personas atrapadas en las islas griegas en 2019, se espera que el número de solicitudes de asilo aumente aún más.</w:t>
      </w:r>
      <w:r w:rsidR="00A1473D">
        <w:rPr>
          <w:lang w:val="es-ES" w:eastAsia="es-ES" w:bidi="es-ES"/>
        </w:rPr>
        <w:t xml:space="preserve"> </w:t>
      </w:r>
      <w:r w:rsidRPr="005234DB">
        <w:rPr>
          <w:lang w:val="es-ES" w:eastAsia="es-ES" w:bidi="es-ES"/>
        </w:rPr>
        <w:t>A pesar de ello, en Lesbos, la falta de abogados disponibles para cubrir las necesidades de la creciente población es crónica y persistente.</w:t>
      </w:r>
      <w:r w:rsidR="00A1473D">
        <w:rPr>
          <w:lang w:val="es-ES" w:eastAsia="es-ES" w:bidi="es-ES"/>
        </w:rPr>
        <w:t xml:space="preserve"> </w:t>
      </w:r>
      <w:r w:rsidRPr="005234DB">
        <w:rPr>
          <w:lang w:val="es-ES" w:eastAsia="es-ES" w:bidi="es-ES"/>
        </w:rPr>
        <w:t xml:space="preserve">Aunque el ACNUR financia a 19 abogados en las cinco islas y las ONG están haciendo todo lo posible para proporcionar asistencia jurídica gratuita con una capacidad limitada, las necesidades son demasiado grandes. En su nivel más alto en 2019, el número máximo de abogados griegos (aparte del abogado nombrado por el Estado) presentes en Lesbos y capaces de ofrecer apoyo gratuito a los solicitantes de asilo en todas las etapas de la tramitación del asilo era de 30. Al mismo tiempo, ha habido más de 23.000 llegadas a la isla desde principios de año </w:t>
      </w:r>
      <w:r w:rsidR="00A1473D" w:rsidRPr="005234DB">
        <w:rPr>
          <w:lang w:val="es-ES" w:eastAsia="es-ES" w:bidi="es-ES"/>
        </w:rPr>
        <w:t xml:space="preserve">hasta el momento de la publicación de este informe. </w:t>
      </w:r>
      <w:r w:rsidR="00A1473D" w:rsidRPr="005234DB">
        <w:rPr>
          <w:vertAlign w:val="superscript"/>
          <w:lang w:val="es-ES" w:eastAsia="es-ES" w:bidi="es-ES"/>
        </w:rPr>
        <w:t>17</w:t>
      </w:r>
    </w:p>
    <w:p w:rsidR="00A1473D" w:rsidRDefault="00A1473D" w:rsidP="00A1473D">
      <w:pPr>
        <w:spacing w:before="128"/>
        <w:ind w:left="624" w:right="32"/>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A1473D" w:rsidRDefault="00A1473D" w:rsidP="005234DB">
      <w:pPr>
        <w:ind w:left="624" w:right="25"/>
        <w:rPr>
          <w:lang w:val="es-ES" w:eastAsia="es-ES" w:bidi="es-ES"/>
        </w:rPr>
      </w:pPr>
    </w:p>
    <w:p w:rsidR="005234DB" w:rsidRDefault="005234DB" w:rsidP="005234DB">
      <w:pPr>
        <w:spacing w:before="94"/>
        <w:ind w:left="624" w:right="11"/>
        <w:rPr>
          <w:lang w:val="es-ES" w:eastAsia="es-ES" w:bidi="es-ES"/>
        </w:rPr>
      </w:pPr>
      <w:r w:rsidRPr="005234DB">
        <w:rPr>
          <w:lang w:val="es-ES" w:eastAsia="es-ES" w:bidi="es-ES"/>
        </w:rPr>
        <w:br w:type="column"/>
      </w:r>
    </w:p>
    <w:p w:rsidR="005234DB" w:rsidRDefault="005234DB" w:rsidP="005234DB">
      <w:pPr>
        <w:spacing w:before="94"/>
        <w:ind w:left="624" w:right="11"/>
        <w:rPr>
          <w:lang w:val="es-ES" w:eastAsia="es-ES" w:bidi="es-ES"/>
        </w:rPr>
      </w:pPr>
    </w:p>
    <w:p w:rsidR="005234DB" w:rsidRDefault="005234DB" w:rsidP="005234DB">
      <w:pPr>
        <w:spacing w:before="94"/>
        <w:ind w:left="624" w:right="11"/>
        <w:rPr>
          <w:lang w:val="es-ES" w:eastAsia="es-ES" w:bidi="es-ES"/>
        </w:rPr>
      </w:pPr>
    </w:p>
    <w:p w:rsidR="005234DB" w:rsidRPr="005234DB" w:rsidRDefault="005234DB" w:rsidP="005234DB">
      <w:pPr>
        <w:spacing w:before="94"/>
        <w:ind w:left="624" w:right="11"/>
        <w:rPr>
          <w:lang w:val="es-ES" w:eastAsia="es-ES" w:bidi="es-ES"/>
        </w:rPr>
      </w:pPr>
      <w:r w:rsidRPr="005234DB">
        <w:rPr>
          <w:lang w:val="es-ES" w:eastAsia="es-ES" w:bidi="es-ES"/>
        </w:rPr>
        <w:t>De manera preocupante, debido a la falta general de abogados e intérpretes disponibles y al acceso restringido a los centros de detención previa a la expulsión, los solicitantes de asilo que se encuentran actualmente detenidos dentro de los</w:t>
      </w:r>
      <w:r w:rsidR="00B626ED">
        <w:rPr>
          <w:lang w:val="es-ES" w:eastAsia="es-ES" w:bidi="es-ES"/>
        </w:rPr>
        <w:t xml:space="preserve"> </w:t>
      </w:r>
      <w:r w:rsidRPr="005234DB">
        <w:rPr>
          <w:lang w:val="es-ES" w:eastAsia="es-ES" w:bidi="es-ES"/>
        </w:rPr>
        <w:t>"</w:t>
      </w:r>
      <w:proofErr w:type="spellStart"/>
      <w:r w:rsidRPr="005234DB">
        <w:rPr>
          <w:lang w:val="es-ES" w:eastAsia="es-ES" w:bidi="es-ES"/>
        </w:rPr>
        <w:t>hotspots</w:t>
      </w:r>
      <w:proofErr w:type="spellEnd"/>
      <w:r w:rsidRPr="005234DB">
        <w:rPr>
          <w:lang w:val="es-ES" w:eastAsia="es-ES" w:bidi="es-ES"/>
        </w:rPr>
        <w:t>" experimentan dificultades aún más graves para obtener información sobre su situación legal o para comunicarse con un abogado que les explique y proteja sus derechos.</w:t>
      </w:r>
      <w:r w:rsidRPr="005234DB">
        <w:rPr>
          <w:spacing w:val="-1"/>
          <w:lang w:val="es-ES" w:eastAsia="es-ES" w:bidi="es-ES"/>
        </w:rPr>
        <w:t xml:space="preserve"> </w:t>
      </w:r>
      <w:r w:rsidRPr="005234DB">
        <w:rPr>
          <w:vertAlign w:val="superscript"/>
          <w:lang w:val="es-ES" w:eastAsia="es-ES" w:bidi="es-ES"/>
        </w:rPr>
        <w:t>18</w:t>
      </w:r>
    </w:p>
    <w:p w:rsidR="005234DB" w:rsidRPr="005234DB" w:rsidRDefault="005234DB" w:rsidP="005234DB">
      <w:pPr>
        <w:rPr>
          <w:lang w:val="es-ES" w:eastAsia="es-ES" w:bidi="es-ES"/>
        </w:rPr>
      </w:pPr>
    </w:p>
    <w:p w:rsidR="00B626ED" w:rsidRPr="00B626ED" w:rsidRDefault="00B626ED" w:rsidP="00B626ED">
      <w:pPr>
        <w:ind w:left="584"/>
        <w:rPr>
          <w:lang w:val="es-ES" w:eastAsia="es-ES" w:bidi="es-ES"/>
        </w:rPr>
      </w:pPr>
      <w:r w:rsidRPr="00B626ED">
        <w:rPr>
          <w:lang w:val="es-ES" w:eastAsia="es-ES" w:bidi="es-ES"/>
        </w:rPr>
        <w:t xml:space="preserve">Esto viola su derecho a asistencia legal para impugnar la decisión de detenerlos o si necesitan apelar cualquier decisión negativa emitida en su caso. Sin asistencia jurídica, las personas que han sido detenidas incorrectamente, como los menores y las personas vulnerables, o cuyos derechos durante la detención han sido violados, no tienen forma de impugnar su suerte. Grecia ha sido condenada en varios casos ante el Tribunal Europeo de Derechos Humanos por la falta de información proporcionada a los solicitantes de asilo y la </w:t>
      </w:r>
    </w:p>
    <w:p w:rsidR="00B626ED" w:rsidRPr="00B626ED" w:rsidRDefault="00B626ED" w:rsidP="00B626ED">
      <w:pPr>
        <w:rPr>
          <w:lang w:val="es-ES" w:eastAsia="es-ES" w:bidi="es-ES"/>
        </w:rPr>
      </w:pPr>
    </w:p>
    <w:p w:rsidR="005234DB" w:rsidRDefault="00B626ED" w:rsidP="00B626ED">
      <w:pPr>
        <w:ind w:left="584"/>
        <w:rPr>
          <w:lang w:val="es-ES" w:eastAsia="es-ES" w:bidi="es-ES"/>
        </w:rPr>
      </w:pPr>
      <w:r w:rsidRPr="00B626ED">
        <w:rPr>
          <w:lang w:val="es-ES" w:eastAsia="es-ES" w:bidi="es-ES"/>
        </w:rPr>
        <w:t xml:space="preserve">En noviembre de 2019, las ONG que prestan asistencia jurídica en Lesbos descubrieron que 28 solicitantes de asilo de países del África subsahariana, que se encontraban en detención preventiva en el campamento de </w:t>
      </w:r>
      <w:proofErr w:type="spellStart"/>
      <w:r w:rsidRPr="00B626ED">
        <w:rPr>
          <w:lang w:val="es-ES" w:eastAsia="es-ES" w:bidi="es-ES"/>
        </w:rPr>
        <w:t>Moria</w:t>
      </w:r>
      <w:proofErr w:type="spellEnd"/>
      <w:r w:rsidRPr="00B626ED">
        <w:rPr>
          <w:lang w:val="es-ES" w:eastAsia="es-ES" w:bidi="es-ES"/>
        </w:rPr>
        <w:t xml:space="preserve"> ``</w:t>
      </w:r>
      <w:proofErr w:type="spellStart"/>
      <w:r w:rsidRPr="00B626ED">
        <w:rPr>
          <w:lang w:val="es-ES" w:eastAsia="es-ES" w:bidi="es-ES"/>
        </w:rPr>
        <w:t>HotSpot</w:t>
      </w:r>
      <w:proofErr w:type="spellEnd"/>
      <w:r w:rsidRPr="00B626ED">
        <w:rPr>
          <w:lang w:val="es-ES" w:eastAsia="es-ES" w:bidi="es-ES"/>
        </w:rPr>
        <w:t>', habían recibido una decisión negativa sobre su solicitud de asilo, sin que se les hubiera concedido ninguna entrevista de asilo.</w:t>
      </w:r>
      <w:r>
        <w:rPr>
          <w:lang w:val="es-ES" w:eastAsia="es-ES" w:bidi="es-ES"/>
        </w:rPr>
        <w:t xml:space="preserve">       </w:t>
      </w:r>
    </w:p>
    <w:p w:rsidR="00B626ED" w:rsidRDefault="00B626ED" w:rsidP="005234DB">
      <w:pPr>
        <w:rPr>
          <w:lang w:val="es-ES" w:eastAsia="es-ES" w:bidi="es-ES"/>
        </w:rPr>
      </w:pPr>
    </w:p>
    <w:p w:rsidR="00B626ED" w:rsidRDefault="00B626ED" w:rsidP="005234DB">
      <w:pPr>
        <w:rPr>
          <w:lang w:val="es-ES" w:eastAsia="es-ES" w:bidi="es-ES"/>
        </w:rPr>
      </w:pPr>
    </w:p>
    <w:p w:rsidR="005234DB" w:rsidRPr="005234DB" w:rsidRDefault="00B626ED" w:rsidP="005234DB">
      <w:pPr>
        <w:spacing w:before="62" w:line="264" w:lineRule="auto"/>
        <w:ind w:left="525" w:right="792"/>
        <w:rPr>
          <w:i/>
          <w:sz w:val="16"/>
          <w:lang w:val="es-ES" w:eastAsia="es-ES" w:bidi="es-ES"/>
        </w:rPr>
      </w:pPr>
      <w:r>
        <w:rPr>
          <w:i/>
          <w:sz w:val="16"/>
          <w:lang w:val="es-ES" w:eastAsia="es-ES" w:bidi="es-ES"/>
        </w:rPr>
        <w:t xml:space="preserve">  </w:t>
      </w:r>
      <w:r w:rsidR="005234DB" w:rsidRPr="005234DB">
        <w:rPr>
          <w:i/>
          <w:sz w:val="16"/>
          <w:lang w:val="es-ES" w:eastAsia="es-ES" w:bidi="es-ES"/>
        </w:rPr>
        <w:t>Figura1 – Estadística de los servicios de Asilo Griegos</w:t>
      </w:r>
      <w:r w:rsidR="005234DB" w:rsidRPr="005234DB">
        <w:rPr>
          <w:i/>
          <w:sz w:val="16"/>
          <w:vertAlign w:val="superscript"/>
          <w:lang w:val="es-ES" w:eastAsia="es-ES" w:bidi="es-ES"/>
        </w:rPr>
        <w:t>16</w:t>
      </w:r>
    </w:p>
    <w:p w:rsidR="005234DB" w:rsidRPr="005234DB" w:rsidRDefault="005234DB" w:rsidP="005234DB">
      <w:pPr>
        <w:rPr>
          <w:lang w:val="es-ES" w:eastAsia="es-ES" w:bidi="es-ES"/>
        </w:rPr>
      </w:pPr>
    </w:p>
    <w:p w:rsidR="005234DB" w:rsidRPr="005234DB" w:rsidRDefault="005234DB" w:rsidP="00B626ED">
      <w:pPr>
        <w:ind w:left="709"/>
        <w:rPr>
          <w:lang w:val="es-ES" w:eastAsia="es-ES" w:bidi="es-ES"/>
        </w:rPr>
        <w:sectPr w:rsidR="005234DB" w:rsidRPr="005234DB" w:rsidSect="00B626ED">
          <w:type w:val="continuous"/>
          <w:pgSz w:w="11910" w:h="16840"/>
          <w:pgMar w:top="0" w:right="0" w:bottom="280" w:left="340" w:header="708" w:footer="708" w:gutter="0"/>
          <w:cols w:num="2" w:space="708" w:equalWidth="0">
            <w:col w:w="8134" w:space="2"/>
            <w:col w:w="3434"/>
          </w:cols>
        </w:sectPr>
      </w:pPr>
      <w:r w:rsidRPr="005234DB">
        <w:rPr>
          <w:noProof/>
          <w:lang w:val="ca-ES" w:eastAsia="ca-ES" w:bidi="ar-SA"/>
        </w:rPr>
        <w:drawing>
          <wp:inline distT="0" distB="0" distL="0" distR="0" wp14:anchorId="016C3DA9" wp14:editId="30863AA9">
            <wp:extent cx="2243455" cy="1542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3455" cy="1542415"/>
                    </a:xfrm>
                    <a:prstGeom prst="rect">
                      <a:avLst/>
                    </a:prstGeom>
                    <a:noFill/>
                  </pic:spPr>
                </pic:pic>
              </a:graphicData>
            </a:graphic>
          </wp:inline>
        </w:drawing>
      </w:r>
    </w:p>
    <w:p w:rsidR="005234DB" w:rsidRPr="005234DB" w:rsidRDefault="005234DB" w:rsidP="005234DB">
      <w:pPr>
        <w:spacing w:before="4"/>
        <w:rPr>
          <w:rFonts w:ascii="Times New Roman"/>
          <w:sz w:val="17"/>
          <w:lang w:val="es-ES" w:eastAsia="es-ES" w:bidi="es-ES"/>
        </w:rPr>
      </w:pPr>
    </w:p>
    <w:p w:rsidR="00F40FB0" w:rsidRDefault="00B576B7" w:rsidP="00B626ED">
      <w:pPr>
        <w:pStyle w:val="BodyText"/>
        <w:spacing w:before="65"/>
        <w:ind w:left="964" w:right="3859"/>
        <w:rPr>
          <w:sz w:val="12"/>
        </w:rPr>
      </w:pPr>
      <w:r>
        <w:rPr>
          <w:noProof/>
          <w:lang w:val="ca-ES" w:eastAsia="ca-ES" w:bidi="ar-SA"/>
        </w:rPr>
        <mc:AlternateContent>
          <mc:Choice Requires="wps">
            <w:drawing>
              <wp:anchor distT="0" distB="0" distL="0" distR="0" simplePos="0" relativeHeight="251662336" behindDoc="1" locked="0" layoutInCell="1" allowOverlap="1">
                <wp:simplePos x="0" y="0"/>
                <wp:positionH relativeFrom="page">
                  <wp:posOffset>606425</wp:posOffset>
                </wp:positionH>
                <wp:positionV relativeFrom="paragraph">
                  <wp:posOffset>120650</wp:posOffset>
                </wp:positionV>
                <wp:extent cx="4547870" cy="47117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471170"/>
                        </a:xfrm>
                        <a:prstGeom prst="rect">
                          <a:avLst/>
                        </a:prstGeom>
                        <a:noFill/>
                        <a:ln w="12192">
                          <a:solidFill>
                            <a:srgbClr val="61A53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40FB0" w:rsidRPr="005234DB" w:rsidRDefault="005234DB">
                            <w:pPr>
                              <w:spacing w:before="115"/>
                              <w:ind w:left="227"/>
                              <w:rPr>
                                <w:b/>
                                <w:sz w:val="13"/>
                                <w:lang w:val="es-ES"/>
                              </w:rPr>
                            </w:pPr>
                            <w:r w:rsidRPr="005234DB">
                              <w:rPr>
                                <w:b/>
                                <w:sz w:val="20"/>
                                <w:lang w:val="es-ES"/>
                              </w:rPr>
                              <w:t xml:space="preserve">La grave falta de información y de acceso a abogados durante la detención </w:t>
                            </w:r>
                            <w:r w:rsidR="00C9449D" w:rsidRPr="005234DB">
                              <w:rPr>
                                <w:b/>
                                <w:position w:val="7"/>
                                <w:sz w:val="13"/>
                                <w:lang w:val="es-E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47.75pt;margin-top:9.5pt;width:358.1pt;height:37.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" filled="f" strokecolor="#61a534" strokeweight=".96pt">
                <v:textbox inset="0,0,0,0">
                  <w:txbxContent>
                    <w:p w:rsidR="00F40FB0" w:rsidRPr="005234DB" w:rsidRDefault="005234DB">
                      <w:pPr>
                        <w:spacing w:before="115"/>
                        <w:ind w:left="227"/>
                        <w:rPr>
                          <w:b/>
                          <w:sz w:val="13"/>
                          <w:lang w:val="es-ES"/>
                        </w:rPr>
                      </w:pPr>
                      <w:r w:rsidRPr="005234DB">
                        <w:rPr>
                          <w:b/>
                          <w:sz w:val="20"/>
                          <w:lang w:val="es-ES"/>
                        </w:rPr>
                        <w:t xml:space="preserve">La grave falta de información y de acceso a abogados durante la detención </w:t>
                      </w:r>
                      <w:r w:rsidR="00C9449D" w:rsidRPr="005234DB">
                        <w:rPr>
                          <w:b/>
                          <w:position w:val="7"/>
                          <w:sz w:val="13"/>
                          <w:lang w:val="es-ES"/>
                        </w:rPr>
                        <w:t>21</w:t>
                      </w:r>
                    </w:p>
                  </w:txbxContent>
                </v:textbox>
                <w10:wrap type="topAndBottom" anchorx="page"/>
              </v:shape>
            </w:pict>
          </mc:Fallback>
        </mc:AlternateContent>
      </w:r>
    </w:p>
    <w:p w:rsidR="00F40FB0" w:rsidRPr="00B626ED" w:rsidRDefault="00B576B7">
      <w:pPr>
        <w:spacing w:before="81"/>
        <w:ind w:left="8654" w:right="915"/>
        <w:rPr>
          <w:i/>
          <w:lang w:val="es-ES"/>
        </w:rPr>
      </w:pPr>
      <w:r>
        <w:rPr>
          <w:noProof/>
          <w:lang w:val="ca-ES" w:eastAsia="ca-ES" w:bidi="ar-SA"/>
        </w:rPr>
        <mc:AlternateContent>
          <mc:Choice Requires="wps">
            <w:drawing>
              <wp:anchor distT="0" distB="0" distL="114300" distR="114300" simplePos="0" relativeHeight="251663360" behindDoc="0" locked="0" layoutInCell="1" allowOverlap="1">
                <wp:simplePos x="0" y="0"/>
                <wp:positionH relativeFrom="page">
                  <wp:posOffset>606425</wp:posOffset>
                </wp:positionH>
                <wp:positionV relativeFrom="paragraph">
                  <wp:posOffset>90170</wp:posOffset>
                </wp:positionV>
                <wp:extent cx="4547870" cy="495554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4955540"/>
                        </a:xfrm>
                        <a:prstGeom prst="rect">
                          <a:avLst/>
                        </a:prstGeom>
                        <a:noFill/>
                        <a:ln w="12192">
                          <a:solidFill>
                            <a:srgbClr val="61A53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234DB" w:rsidRPr="005234DB" w:rsidRDefault="005234DB" w:rsidP="005234DB">
                            <w:pPr>
                              <w:spacing w:before="1"/>
                              <w:ind w:left="227" w:right="248"/>
                              <w:rPr>
                                <w:sz w:val="20"/>
                                <w:lang w:val="es-ES"/>
                              </w:rPr>
                            </w:pPr>
                            <w:r w:rsidRPr="005234DB">
                              <w:rPr>
                                <w:sz w:val="20"/>
                                <w:lang w:val="es-ES"/>
                              </w:rPr>
                              <w:t xml:space="preserve">En noviembre de 2019, las ONG que prestan asistencia jurídica en Lesbos descubrieron que 28 solicitantes de asilo de países del África subsahariana, que se encontraban en detención preventiva en el campamento de </w:t>
                            </w:r>
                            <w:proofErr w:type="spellStart"/>
                            <w:r w:rsidRPr="005234DB">
                              <w:rPr>
                                <w:sz w:val="20"/>
                                <w:lang w:val="es-ES"/>
                              </w:rPr>
                              <w:t>Moria</w:t>
                            </w:r>
                            <w:proofErr w:type="spellEnd"/>
                            <w:r w:rsidRPr="005234DB">
                              <w:rPr>
                                <w:sz w:val="20"/>
                                <w:lang w:val="es-ES"/>
                              </w:rPr>
                              <w:t xml:space="preserve"> ``</w:t>
                            </w:r>
                            <w:proofErr w:type="spellStart"/>
                            <w:r w:rsidRPr="005234DB">
                              <w:rPr>
                                <w:sz w:val="20"/>
                                <w:lang w:val="es-ES"/>
                              </w:rPr>
                              <w:t>HotSpot</w:t>
                            </w:r>
                            <w:proofErr w:type="spellEnd"/>
                            <w:r w:rsidRPr="005234DB">
                              <w:rPr>
                                <w:sz w:val="20"/>
                                <w:lang w:val="es-ES"/>
                              </w:rPr>
                              <w:t>', habían recibido una decisión negativa sobre su solicitud de asilo, sin que se les hubiera concedido ninguna entrevista de asilo.</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Todos los casos fueron rechazados en pocos días, sin poder obtener ninguna información o asistencia jurídica. El motivo de rechazo fue la "incapacidad" de encontrar intérpretes para sus idiomas. En este caso, "todas las decisiones se dictaron con carácter de urgencia (...), mientras que en muchos casos a los solicitantes se les entregaron invitaciones ficticias a entrevistas programadas para el mismo día en que se dictó la decisión".22</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En general, es ilegal rechazar a un solicitante de asilo sin una entrevista. Los abogados encargados de los casos explicaron que el servicio de asilo rechazó a un solicitante a pesar de que se reconoció que había sido sometido a tortura por las autoridades de su país.</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 xml:space="preserve">Desafortunadamente, esto no representa un incidente solitario. Como explicó </w:t>
                            </w:r>
                            <w:proofErr w:type="spellStart"/>
                            <w:r w:rsidRPr="005234DB">
                              <w:rPr>
                                <w:sz w:val="20"/>
                                <w:lang w:val="es-ES"/>
                              </w:rPr>
                              <w:t>Andriani</w:t>
                            </w:r>
                            <w:proofErr w:type="spellEnd"/>
                            <w:r w:rsidRPr="005234DB">
                              <w:rPr>
                                <w:sz w:val="20"/>
                                <w:lang w:val="es-ES"/>
                              </w:rPr>
                              <w:t xml:space="preserve"> </w:t>
                            </w:r>
                            <w:proofErr w:type="spellStart"/>
                            <w:r w:rsidRPr="005234DB">
                              <w:rPr>
                                <w:sz w:val="20"/>
                                <w:lang w:val="es-ES"/>
                              </w:rPr>
                              <w:t>Nikiforidou</w:t>
                            </w:r>
                            <w:proofErr w:type="spellEnd"/>
                            <w:r w:rsidRPr="005234DB">
                              <w:rPr>
                                <w:sz w:val="20"/>
                                <w:lang w:val="es-ES"/>
                              </w:rPr>
                              <w:t>, uno de los abogados del GCR que trabaja en Lesbos:</w:t>
                            </w:r>
                          </w:p>
                          <w:p w:rsidR="005234DB" w:rsidRPr="005234DB" w:rsidRDefault="005234DB" w:rsidP="005234DB">
                            <w:pPr>
                              <w:spacing w:before="1"/>
                              <w:ind w:left="227" w:right="248"/>
                              <w:rPr>
                                <w:sz w:val="20"/>
                                <w:lang w:val="es-ES"/>
                              </w:rPr>
                            </w:pPr>
                          </w:p>
                          <w:p w:rsidR="00F40FB0" w:rsidRPr="005234DB" w:rsidRDefault="005234DB" w:rsidP="005234DB">
                            <w:pPr>
                              <w:spacing w:before="1"/>
                              <w:ind w:left="227" w:right="248"/>
                              <w:rPr>
                                <w:sz w:val="20"/>
                                <w:lang w:val="es-ES"/>
                              </w:rPr>
                            </w:pPr>
                            <w:r w:rsidRPr="005234DB">
                              <w:rPr>
                                <w:sz w:val="20"/>
                                <w:lang w:val="es-ES"/>
                              </w:rPr>
                              <w:t>Cada mes, representamos a los solicitantes de asilo que han sido detenidos dentro del "</w:t>
                            </w:r>
                            <w:proofErr w:type="spellStart"/>
                            <w:r w:rsidRPr="005234DB">
                              <w:rPr>
                                <w:sz w:val="20"/>
                                <w:lang w:val="es-ES"/>
                              </w:rPr>
                              <w:t>hotspot</w:t>
                            </w:r>
                            <w:proofErr w:type="spellEnd"/>
                            <w:r w:rsidRPr="005234DB">
                              <w:rPr>
                                <w:sz w:val="20"/>
                                <w:lang w:val="es-ES"/>
                              </w:rPr>
                              <w:t>", a su llegada, sólo en base a su género y nacionalidad. Esto por sí solo va en contra de los principios de no discriminación y de la evaluación individual de las solicitudes de asilo. A veces, esos detenidos están a punto de ser devueltos, aunque no han tenido acceso a un médico que podría haber identificado una vulnerabilidad y no fueron informados de sus derechos y opciones por un abogado".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47.75pt;margin-top:7.1pt;width:358.1pt;height:39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" filled="f" strokecolor="#61a534" strokeweight=".96pt">
                <v:textbox inset="0,0,0,0">
                  <w:txbxContent>
                    <w:p w:rsidR="005234DB" w:rsidRPr="005234DB" w:rsidRDefault="005234DB" w:rsidP="005234DB">
                      <w:pPr>
                        <w:spacing w:before="1"/>
                        <w:ind w:left="227" w:right="248"/>
                        <w:rPr>
                          <w:sz w:val="20"/>
                          <w:lang w:val="es-ES"/>
                        </w:rPr>
                      </w:pPr>
                      <w:r w:rsidRPr="005234DB">
                        <w:rPr>
                          <w:sz w:val="20"/>
                          <w:lang w:val="es-ES"/>
                        </w:rPr>
                        <w:t xml:space="preserve">En noviembre de 2019, las ONG que prestan asistencia jurídica en Lesbos descubrieron que 28 solicitantes de asilo de países del África subsahariana, que se encontraban en detención preventiva en el campamento de </w:t>
                      </w:r>
                      <w:proofErr w:type="spellStart"/>
                      <w:r w:rsidRPr="005234DB">
                        <w:rPr>
                          <w:sz w:val="20"/>
                          <w:lang w:val="es-ES"/>
                        </w:rPr>
                        <w:t>Moria</w:t>
                      </w:r>
                      <w:proofErr w:type="spellEnd"/>
                      <w:r w:rsidRPr="005234DB">
                        <w:rPr>
                          <w:sz w:val="20"/>
                          <w:lang w:val="es-ES"/>
                        </w:rPr>
                        <w:t xml:space="preserve"> ``</w:t>
                      </w:r>
                      <w:proofErr w:type="spellStart"/>
                      <w:r w:rsidRPr="005234DB">
                        <w:rPr>
                          <w:sz w:val="20"/>
                          <w:lang w:val="es-ES"/>
                        </w:rPr>
                        <w:t>HotSpot</w:t>
                      </w:r>
                      <w:proofErr w:type="spellEnd"/>
                      <w:r w:rsidRPr="005234DB">
                        <w:rPr>
                          <w:sz w:val="20"/>
                          <w:lang w:val="es-ES"/>
                        </w:rPr>
                        <w:t>', habían recibido una decisión negativa sobre su solicitud de asilo, sin que se les hubiera concedido ninguna entrevista de asilo.</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Todos los casos fueron rechazados en pocos días, sin poder obtener ninguna información o asistencia jurídica. El motivo de rechazo fue la "incapacidad" de encontrar intérpretes para sus idiomas. En este caso, "todas las decisiones se dictaron con carácter de urgencia (...), mientras que en muchos casos a los solicitantes se les entregaron invitaciones ficticias a entrevistas programadas para el mismo día en que se dictó la decisión".22</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En general, es ilegal rechazar a un solicitante de asilo sin una entrevista. Los abogados encargados de los casos explicaron que el servicio de asilo rechazó a un solicitante a pesar de que se reconoció que había sido sometido a tortura por las autoridades de su país.</w:t>
                      </w:r>
                    </w:p>
                    <w:p w:rsidR="005234DB" w:rsidRPr="005234DB" w:rsidRDefault="005234DB" w:rsidP="005234DB">
                      <w:pPr>
                        <w:spacing w:before="1"/>
                        <w:ind w:left="227" w:right="248"/>
                        <w:rPr>
                          <w:sz w:val="20"/>
                          <w:lang w:val="es-ES"/>
                        </w:rPr>
                      </w:pPr>
                    </w:p>
                    <w:p w:rsidR="005234DB" w:rsidRPr="005234DB" w:rsidRDefault="005234DB" w:rsidP="005234DB">
                      <w:pPr>
                        <w:spacing w:before="1"/>
                        <w:ind w:left="227" w:right="248"/>
                        <w:rPr>
                          <w:sz w:val="20"/>
                          <w:lang w:val="es-ES"/>
                        </w:rPr>
                      </w:pPr>
                      <w:r w:rsidRPr="005234DB">
                        <w:rPr>
                          <w:sz w:val="20"/>
                          <w:lang w:val="es-ES"/>
                        </w:rPr>
                        <w:t xml:space="preserve">Desafortunadamente, esto no representa un incidente solitario. Como explicó </w:t>
                      </w:r>
                      <w:proofErr w:type="spellStart"/>
                      <w:r w:rsidRPr="005234DB">
                        <w:rPr>
                          <w:sz w:val="20"/>
                          <w:lang w:val="es-ES"/>
                        </w:rPr>
                        <w:t>Andriani</w:t>
                      </w:r>
                      <w:proofErr w:type="spellEnd"/>
                      <w:r w:rsidRPr="005234DB">
                        <w:rPr>
                          <w:sz w:val="20"/>
                          <w:lang w:val="es-ES"/>
                        </w:rPr>
                        <w:t xml:space="preserve"> </w:t>
                      </w:r>
                      <w:proofErr w:type="spellStart"/>
                      <w:r w:rsidRPr="005234DB">
                        <w:rPr>
                          <w:sz w:val="20"/>
                          <w:lang w:val="es-ES"/>
                        </w:rPr>
                        <w:t>Nikiforidou</w:t>
                      </w:r>
                      <w:proofErr w:type="spellEnd"/>
                      <w:r w:rsidRPr="005234DB">
                        <w:rPr>
                          <w:sz w:val="20"/>
                          <w:lang w:val="es-ES"/>
                        </w:rPr>
                        <w:t>, uno de los abogados del GCR que trabaja en Lesbos:</w:t>
                      </w:r>
                    </w:p>
                    <w:p w:rsidR="005234DB" w:rsidRPr="005234DB" w:rsidRDefault="005234DB" w:rsidP="005234DB">
                      <w:pPr>
                        <w:spacing w:before="1"/>
                        <w:ind w:left="227" w:right="248"/>
                        <w:rPr>
                          <w:sz w:val="20"/>
                          <w:lang w:val="es-ES"/>
                        </w:rPr>
                      </w:pPr>
                    </w:p>
                    <w:p w:rsidR="00F40FB0" w:rsidRPr="005234DB" w:rsidRDefault="005234DB" w:rsidP="005234DB">
                      <w:pPr>
                        <w:spacing w:before="1"/>
                        <w:ind w:left="227" w:right="248"/>
                        <w:rPr>
                          <w:sz w:val="20"/>
                          <w:lang w:val="es-ES"/>
                        </w:rPr>
                      </w:pPr>
                      <w:r w:rsidRPr="005234DB">
                        <w:rPr>
                          <w:sz w:val="20"/>
                          <w:lang w:val="es-ES"/>
                        </w:rPr>
                        <w:t>Cada mes, representamos a los solicitantes de asilo que han sido detenidos dentro del "</w:t>
                      </w:r>
                      <w:proofErr w:type="spellStart"/>
                      <w:r w:rsidRPr="005234DB">
                        <w:rPr>
                          <w:sz w:val="20"/>
                          <w:lang w:val="es-ES"/>
                        </w:rPr>
                        <w:t>hotspot</w:t>
                      </w:r>
                      <w:proofErr w:type="spellEnd"/>
                      <w:r w:rsidRPr="005234DB">
                        <w:rPr>
                          <w:sz w:val="20"/>
                          <w:lang w:val="es-ES"/>
                        </w:rPr>
                        <w:t>", a su llegada, sólo en base a su género y nacionalidad. Esto por sí solo va en contra de los principios de no discriminación y de la evaluación individual de las solicitudes de asilo. A veces, esos detenidos están a punto de ser devueltos, aunque no han tenido acceso a un médico que podría haber identificado una vulnerabilidad y no fueron informados de sus derechos y opciones por un abogado".</w:t>
                      </w:r>
                    </w:p>
                  </w:txbxContent>
                </v:textbox>
                <w10:wrap anchorx="page"/>
              </v:shape>
            </w:pict>
          </mc:Fallback>
        </mc:AlternateContent>
      </w:r>
      <w:r w:rsidR="005234DB" w:rsidRPr="005234DB">
        <w:rPr>
          <w:i/>
          <w:lang w:val="es-ES"/>
        </w:rPr>
        <w:t xml:space="preserve">Grecia ha sido condenada en varios casos ante el Tribunal Europeo de Derechos Humanos por la falta de información proporcionada a los solicitantes de asilo y la consiguiente falta de recursos efectivos disponibles. </w:t>
      </w:r>
      <w:r w:rsidR="00C9449D" w:rsidRPr="00B626ED">
        <w:rPr>
          <w:i/>
          <w:vertAlign w:val="superscript"/>
          <w:lang w:val="es-ES"/>
        </w:rPr>
        <w:t>20</w:t>
      </w: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rPr>
          <w:i/>
          <w:sz w:val="20"/>
          <w:lang w:val="es-ES"/>
        </w:rPr>
      </w:pPr>
    </w:p>
    <w:p w:rsidR="00F40FB0" w:rsidRPr="00B626ED" w:rsidRDefault="00F40FB0">
      <w:pPr>
        <w:pStyle w:val="BodyText"/>
        <w:spacing w:before="8"/>
        <w:rPr>
          <w:i/>
          <w:sz w:val="19"/>
          <w:lang w:val="es-ES"/>
        </w:rPr>
      </w:pPr>
    </w:p>
    <w:p w:rsidR="00B626ED" w:rsidRPr="00B626ED" w:rsidRDefault="00B626ED" w:rsidP="00B626ED">
      <w:pPr>
        <w:pStyle w:val="Heading1"/>
        <w:spacing w:before="83"/>
        <w:ind w:left="1134" w:right="4833"/>
        <w:rPr>
          <w:lang w:val="es-ES"/>
        </w:rPr>
      </w:pPr>
    </w:p>
    <w:p w:rsidR="00F40FB0" w:rsidRPr="00B626ED" w:rsidRDefault="00011957" w:rsidP="00B626ED">
      <w:pPr>
        <w:pStyle w:val="Heading1"/>
        <w:numPr>
          <w:ilvl w:val="0"/>
          <w:numId w:val="3"/>
        </w:numPr>
        <w:spacing w:before="83"/>
        <w:ind w:left="1134" w:right="3111" w:hanging="57"/>
        <w:rPr>
          <w:lang w:val="es-ES"/>
        </w:rPr>
      </w:pPr>
      <w:r>
        <w:rPr>
          <w:color w:val="61A534"/>
          <w:spacing w:val="-4"/>
          <w:lang w:val="es-ES"/>
        </w:rPr>
        <w:t xml:space="preserve"> </w:t>
      </w:r>
      <w:r w:rsidR="007B6614" w:rsidRPr="007B6614">
        <w:rPr>
          <w:color w:val="61A534"/>
          <w:spacing w:val="-4"/>
          <w:lang w:val="es-ES"/>
        </w:rPr>
        <w:t>MENOS DERECHOS, MENOS ASISTENCIA LEGAL</w:t>
      </w:r>
      <w:r w:rsidR="007B6614">
        <w:rPr>
          <w:color w:val="61A534"/>
          <w:spacing w:val="-4"/>
          <w:lang w:val="es-ES"/>
        </w:rPr>
        <w:t xml:space="preserve"> </w:t>
      </w:r>
    </w:p>
    <w:p w:rsidR="00B626ED" w:rsidRPr="00B626ED" w:rsidRDefault="00B626ED" w:rsidP="00B626ED">
      <w:pPr>
        <w:pStyle w:val="Heading1"/>
        <w:spacing w:before="83"/>
        <w:ind w:left="1134" w:right="3111"/>
        <w:rPr>
          <w:sz w:val="22"/>
          <w:szCs w:val="22"/>
          <w:lang w:val="es-ES"/>
        </w:rPr>
      </w:pPr>
    </w:p>
    <w:p w:rsidR="007B6614" w:rsidRPr="007B6614" w:rsidRDefault="007B6614" w:rsidP="003F7A09">
      <w:pPr>
        <w:ind w:left="993" w:right="2261"/>
        <w:rPr>
          <w:lang w:val="es-ES"/>
        </w:rPr>
      </w:pPr>
      <w:r w:rsidRPr="007B6614">
        <w:rPr>
          <w:lang w:val="es-ES"/>
        </w:rPr>
        <w:t>Tras una consulta urgente, el Parlamento griego aprobó una nueva ley de asilo que entrará en vigor el 1 de enero de 2020</w:t>
      </w:r>
      <w:r w:rsidRPr="00B626ED">
        <w:rPr>
          <w:sz w:val="10"/>
          <w:lang w:val="es-ES"/>
        </w:rPr>
        <w:t>23</w:t>
      </w:r>
      <w:r w:rsidRPr="007B6614">
        <w:rPr>
          <w:lang w:val="es-ES"/>
        </w:rPr>
        <w:t>. El nuevo proyecto de ley ha sido muy criticado por el ACNUR y las organizaciones de la sociedad civil</w:t>
      </w:r>
      <w:r w:rsidRPr="00B626ED">
        <w:rPr>
          <w:sz w:val="12"/>
          <w:lang w:val="es-ES"/>
        </w:rPr>
        <w:t>24</w:t>
      </w:r>
      <w:r w:rsidRPr="007B6614">
        <w:rPr>
          <w:lang w:val="es-ES"/>
        </w:rPr>
        <w:t>, incluido el Consejo Griego para los Refugiados (GCR), ya que socava significativamente los derechos de los solicitantes de asilo y los refugiados, en violación del Derecho internacional y de la Unión Europea, al aumentar el uso de la detención de los solicitantes de asilo y negarles efectivamente su derecho a recurrir.</w:t>
      </w:r>
    </w:p>
    <w:p w:rsidR="00F40FB0" w:rsidRPr="007B6614" w:rsidRDefault="007B6614" w:rsidP="003F7A09">
      <w:pPr>
        <w:ind w:left="993" w:right="2261"/>
        <w:rPr>
          <w:lang w:val="es-ES"/>
        </w:rPr>
        <w:sectPr w:rsidR="00F40FB0" w:rsidRPr="007B6614">
          <w:pgSz w:w="11900" w:h="16840"/>
          <w:pgMar w:top="900" w:right="0" w:bottom="760" w:left="0" w:header="0" w:footer="572" w:gutter="0"/>
          <w:cols w:space="708"/>
        </w:sectPr>
      </w:pPr>
      <w:r w:rsidRPr="007B6614">
        <w:rPr>
          <w:lang w:val="es-ES"/>
        </w:rPr>
        <w:t>Como se detalla más adelante, el principal objetivo de la ley es acelerar los retornos a Turquía para facilitar la aplicación del Acuerdo UE-Turquía de 2016</w:t>
      </w:r>
      <w:r w:rsidRPr="00B626ED">
        <w:rPr>
          <w:sz w:val="10"/>
          <w:lang w:val="es-ES"/>
        </w:rPr>
        <w:t>25</w:t>
      </w:r>
      <w:r w:rsidRPr="007B6614">
        <w:rPr>
          <w:lang w:val="es-ES"/>
        </w:rPr>
        <w:t>, reduciendo las salvaguardias y los derechos de las personas durante el proceso de asilo y aumentando el uso de la detención.</w:t>
      </w:r>
    </w:p>
    <w:p w:rsidR="00390F67" w:rsidRDefault="007B6614" w:rsidP="003F7A09">
      <w:pPr>
        <w:ind w:left="993" w:right="2261"/>
        <w:rPr>
          <w:b/>
          <w:sz w:val="32"/>
          <w:szCs w:val="32"/>
          <w:lang w:val="es-ES"/>
        </w:rPr>
      </w:pPr>
      <w:r w:rsidRPr="007B6614">
        <w:rPr>
          <w:lang w:val="es-ES"/>
        </w:rPr>
        <w:lastRenderedPageBreak/>
        <w:t>Esto hará que la situación de los solicitantes de asilo en el ya muy preocupante contexto de los "</w:t>
      </w:r>
      <w:proofErr w:type="spellStart"/>
      <w:r w:rsidRPr="007B6614">
        <w:rPr>
          <w:lang w:val="es-ES"/>
        </w:rPr>
        <w:t>hotspots</w:t>
      </w:r>
      <w:proofErr w:type="spellEnd"/>
      <w:r w:rsidRPr="007B6614">
        <w:rPr>
          <w:lang w:val="es-ES"/>
        </w:rPr>
        <w:t>" sea aún más peligrosa. Esto se debe a que, en la práctica, el acceso a la información y a la asistencia jurídica será aún más crucial, pero -al mismo tiempo- más difícil de acceder, como se explica más adelante.</w:t>
      </w:r>
    </w:p>
    <w:p w:rsidR="007B6614" w:rsidRPr="007B6614" w:rsidRDefault="007B6614" w:rsidP="003F7A09">
      <w:pPr>
        <w:pStyle w:val="BodyText"/>
        <w:spacing w:before="123"/>
        <w:ind w:left="964" w:right="2261"/>
        <w:rPr>
          <w:b/>
          <w:sz w:val="32"/>
          <w:szCs w:val="32"/>
          <w:lang w:val="es-ES"/>
        </w:rPr>
      </w:pPr>
      <w:r w:rsidRPr="007B6614">
        <w:rPr>
          <w:b/>
          <w:sz w:val="32"/>
          <w:szCs w:val="32"/>
          <w:lang w:val="es-ES"/>
        </w:rPr>
        <w:t>Aumento de los retornos, incluidas las personas más vulnerables</w:t>
      </w:r>
    </w:p>
    <w:p w:rsidR="007B6614" w:rsidRPr="007B6614" w:rsidRDefault="007B6614" w:rsidP="003F7A09">
      <w:pPr>
        <w:pStyle w:val="BodyText"/>
        <w:spacing w:before="123"/>
        <w:ind w:left="964" w:right="2261"/>
        <w:rPr>
          <w:lang w:val="es-ES"/>
        </w:rPr>
      </w:pPr>
      <w:r w:rsidRPr="007B6614">
        <w:rPr>
          <w:lang w:val="es-ES"/>
        </w:rPr>
        <w:t>Los intentos anteriores de acelerar el proceso de asilo y aumentar el número de retornos mediante la reducción de las normas han fracasado con frecuencia. En las islas griegas, los procedimientos "acelerados" anteriores y actuales han hecho que la tramitación del asilo sea aún más larga</w:t>
      </w:r>
      <w:r w:rsidRPr="00B626ED">
        <w:rPr>
          <w:sz w:val="14"/>
          <w:lang w:val="es-ES"/>
        </w:rPr>
        <w:t>26</w:t>
      </w:r>
      <w:r w:rsidRPr="007B6614">
        <w:rPr>
          <w:lang w:val="es-ES"/>
        </w:rPr>
        <w:t>. El último informe del Tribunal de Cuentas Europeo destaca que los "procedimientos acelerados" aplicados en Grecia se han alargado y que el tiempo transcurrido entre el registro del solicitante de asilo y la primera decisión de asilo ha pasado de 236 días en 2016 (7-8 meses) a 363 días (casi un año completo) en 2018</w:t>
      </w:r>
      <w:r w:rsidRPr="00B626ED">
        <w:rPr>
          <w:sz w:val="12"/>
          <w:szCs w:val="16"/>
          <w:lang w:val="es-ES"/>
        </w:rPr>
        <w:t>27</w:t>
      </w:r>
      <w:r w:rsidRPr="007B6614">
        <w:rPr>
          <w:lang w:val="es-ES"/>
        </w:rPr>
        <w:t>.</w:t>
      </w:r>
    </w:p>
    <w:p w:rsidR="007B6614" w:rsidRPr="007B6614" w:rsidRDefault="007B6614" w:rsidP="003F7A09">
      <w:pPr>
        <w:pStyle w:val="BodyText"/>
        <w:spacing w:before="123"/>
        <w:ind w:left="964" w:right="2261"/>
        <w:rPr>
          <w:lang w:val="es-ES"/>
        </w:rPr>
      </w:pPr>
      <w:r w:rsidRPr="007B6614">
        <w:rPr>
          <w:lang w:val="es-ES"/>
        </w:rPr>
        <w:t>Estos atrasos afectan especialmente a las personas vulnerables, aunque en la actualidad no se supone que estén sujetas a procedimientos acelerados. En el caso de los niños y niñas no acompañados, las mujeres embarazadas o las personas que padecen una enfermedad o discapacidad, el hecho de tener que permanecer durante períodos prolongados en los "puntos calientes" sólo aumenta su vulnerabilidad. Las personas que han sido sometidas a tortura, han sufrido traumas o han sobrevivido a la violencia sexual y a la trata no tienen acceso a los servicios especializados de salud mental que necesitan, ya que sólo están disponibles en el territorio continental griego.</w:t>
      </w:r>
    </w:p>
    <w:p w:rsidR="007B6614" w:rsidRPr="007B6614" w:rsidRDefault="007B6614" w:rsidP="003F7A09">
      <w:pPr>
        <w:pStyle w:val="BodyText"/>
        <w:spacing w:before="123"/>
        <w:ind w:left="964" w:right="2261"/>
        <w:rPr>
          <w:lang w:val="es-ES"/>
        </w:rPr>
      </w:pPr>
      <w:r w:rsidRPr="007B6614">
        <w:rPr>
          <w:lang w:val="es-ES"/>
        </w:rPr>
        <w:t>Sin embargo, en virtud de la nueva ley, estas personas vulnerables -incluidos los niños no acompañados, en algunas circunstancias- ya no están exentas de los procedimientos fronterizos acelerados. Esto significa que sus entrevistas podrían tener lugar en un par de días, lo que les daría tiempo insuficiente para buscar asesoramiento legal de un abogado o para ver a un médico, que puede confirmar que sus empleados son vulnerables. En consecuencia, no recibirán suficiente apoyo ni tiempo para presentar su caso y justificar su solicitud de protección internacional. En última instancia, esto significa que las personas que se encuentran en una situación vulnerable ya no están protegidas contra el retorno a Turquía.</w:t>
      </w:r>
    </w:p>
    <w:p w:rsidR="007B6614" w:rsidRPr="007B6614" w:rsidRDefault="007B6614" w:rsidP="003F7A09">
      <w:pPr>
        <w:pStyle w:val="BodyText"/>
        <w:spacing w:before="123"/>
        <w:ind w:left="964" w:right="2261"/>
        <w:rPr>
          <w:lang w:val="es-ES"/>
        </w:rPr>
      </w:pPr>
      <w:r w:rsidRPr="007B6614">
        <w:rPr>
          <w:lang w:val="es-ES"/>
        </w:rPr>
        <w:t>Lo que también es preocupante es que el Ministerio de Protección Ciudadana emitió un comunicado de prensa en el que afirmaba que "la cuestión de los refugiados -sirios e iraquíes- ha pasado a ser una cuestión de migración de afganos y subsaharianos "</w:t>
      </w:r>
      <w:r w:rsidRPr="00390F67">
        <w:rPr>
          <w:sz w:val="12"/>
          <w:szCs w:val="16"/>
          <w:lang w:val="es-ES"/>
        </w:rPr>
        <w:t>30</w:t>
      </w:r>
      <w:r w:rsidRPr="007B6614">
        <w:rPr>
          <w:lang w:val="es-ES"/>
        </w:rPr>
        <w:t>, lo que implica que los nacionales de estos países no pueden tener solicitudes de asilo válidas en una tentación de justificar leyes que violan las normas y salvaguardias internacionales. Esta suposición es inapropiada, ya que, independientemente del país de origen, el derecho internacional exige una evaluación independiente de cada una de las reclamaciones individuales. Tampoco está respaldada por los hechos: Afganistán sigue siendo uno de los principales "países productores de refugiados", según el ACNUR, con una tasa de reconocimiento en Grecia de más del 70 por ciento durante los diez primeros meses de 2019.</w:t>
      </w:r>
      <w:r w:rsidRPr="00390F67">
        <w:rPr>
          <w:sz w:val="12"/>
          <w:szCs w:val="16"/>
          <w:lang w:val="es-ES"/>
        </w:rPr>
        <w:t>31</w:t>
      </w:r>
      <w:r w:rsidR="00390F67" w:rsidRPr="00390F67">
        <w:rPr>
          <w:i/>
          <w:lang w:val="es-ES"/>
        </w:rPr>
        <w:t xml:space="preserve"> En 2018, las autoridades de asilo identificaron como vulnerables al 74 por ciento de los solicitantes de asilo en los "hotspots".</w:t>
      </w:r>
      <w:r w:rsidR="00390F67" w:rsidRPr="00390F67">
        <w:rPr>
          <w:i/>
          <w:sz w:val="12"/>
          <w:szCs w:val="16"/>
          <w:lang w:val="es-ES"/>
        </w:rPr>
        <w:t>28</w:t>
      </w:r>
    </w:p>
    <w:p w:rsidR="007B6614" w:rsidRPr="007B6614" w:rsidRDefault="007B6614" w:rsidP="003F7A09">
      <w:pPr>
        <w:pStyle w:val="BodyText"/>
        <w:spacing w:before="123"/>
        <w:ind w:left="964" w:right="2261"/>
        <w:rPr>
          <w:lang w:val="es-ES"/>
        </w:rPr>
      </w:pPr>
    </w:p>
    <w:p w:rsidR="00F40FB0" w:rsidRPr="00B626ED" w:rsidRDefault="00F40FB0" w:rsidP="003F7A09">
      <w:pPr>
        <w:pStyle w:val="BodyText"/>
        <w:spacing w:before="2"/>
        <w:ind w:right="2261"/>
        <w:rPr>
          <w:sz w:val="32"/>
          <w:szCs w:val="32"/>
          <w:lang w:val="es-ES"/>
        </w:rPr>
      </w:pPr>
    </w:p>
    <w:p w:rsidR="00390F67" w:rsidRDefault="00390F67" w:rsidP="003F7A09">
      <w:pPr>
        <w:pStyle w:val="BodyText"/>
        <w:ind w:left="993" w:right="2261"/>
        <w:rPr>
          <w:b/>
          <w:bCs/>
          <w:sz w:val="32"/>
          <w:szCs w:val="32"/>
          <w:lang w:val="es-ES"/>
        </w:rPr>
      </w:pPr>
      <w:r w:rsidRPr="00B626ED">
        <w:rPr>
          <w:b/>
          <w:bCs/>
          <w:sz w:val="32"/>
          <w:szCs w:val="32"/>
          <w:lang w:val="es-ES"/>
        </w:rPr>
        <w:t>No más derecho efectivo a apelar</w:t>
      </w:r>
    </w:p>
    <w:p w:rsidR="00B626ED" w:rsidRPr="00B626ED" w:rsidRDefault="00B626ED" w:rsidP="003F7A09">
      <w:pPr>
        <w:pStyle w:val="BodyText"/>
        <w:ind w:left="993" w:right="2261"/>
        <w:rPr>
          <w:b/>
          <w:bCs/>
          <w:sz w:val="32"/>
          <w:szCs w:val="32"/>
          <w:lang w:val="es-ES"/>
        </w:rPr>
      </w:pPr>
    </w:p>
    <w:p w:rsidR="00F40FB0" w:rsidRPr="00B626ED" w:rsidRDefault="00390F67" w:rsidP="003F7A09">
      <w:pPr>
        <w:pStyle w:val="BodyText"/>
        <w:tabs>
          <w:tab w:val="right" w:pos="142"/>
        </w:tabs>
        <w:ind w:left="993" w:right="2261"/>
        <w:rPr>
          <w:i/>
          <w:lang w:val="es-ES"/>
        </w:rPr>
      </w:pPr>
      <w:r w:rsidRPr="00B626ED">
        <w:rPr>
          <w:bCs/>
          <w:lang w:val="es-ES"/>
        </w:rPr>
        <w:t>Con arreglo a la nueva ley, los solicitantes de asilo en los "</w:t>
      </w:r>
      <w:proofErr w:type="spellStart"/>
      <w:r w:rsidRPr="00B626ED">
        <w:rPr>
          <w:bCs/>
          <w:lang w:val="es-ES"/>
        </w:rPr>
        <w:t>hotspots</w:t>
      </w:r>
      <w:proofErr w:type="spellEnd"/>
      <w:r w:rsidRPr="00B626ED">
        <w:rPr>
          <w:bCs/>
          <w:lang w:val="es-ES"/>
        </w:rPr>
        <w:t>" de las islas sólo dispondrán de cinco días para recurrir una primera decisión negativa, dentro de los cuales también tendrán que encontrar un abogado y presentar los motivos y las razones precisas de este recurso en un memorándum en griego</w:t>
      </w:r>
      <w:r w:rsidRPr="00011957">
        <w:rPr>
          <w:bCs/>
          <w:sz w:val="10"/>
          <w:lang w:val="es-ES"/>
        </w:rPr>
        <w:t>32</w:t>
      </w:r>
      <w:r w:rsidRPr="00B626ED">
        <w:rPr>
          <w:bCs/>
          <w:lang w:val="es-ES"/>
        </w:rPr>
        <w:t>.</w:t>
      </w:r>
      <w:r w:rsidR="00011957">
        <w:rPr>
          <w:bCs/>
          <w:lang w:val="es-ES"/>
        </w:rPr>
        <w:t xml:space="preserve"> </w:t>
      </w:r>
      <w:r w:rsidRPr="00B626ED">
        <w:rPr>
          <w:bCs/>
          <w:lang w:val="es-ES"/>
        </w:rPr>
        <w:t xml:space="preserve">Dado que sólo hay un abogado designado por el Estado que trabaja en Lesbos y que no hay suficientes abogados de ONG disponibles para representar a las personas en las apelaciones (como se describió anteriormente), tener un memorando en griego en un plazo de cinco </w:t>
      </w:r>
      <w:r w:rsidRPr="00B626ED">
        <w:rPr>
          <w:bCs/>
          <w:lang w:val="es-ES"/>
        </w:rPr>
        <w:lastRenderedPageBreak/>
        <w:t>días será prácticamente imposible para la gran mayoría de las personas que solicitan asilo.</w:t>
      </w:r>
      <w:r w:rsidR="00C9449D" w:rsidRPr="00B626ED">
        <w:rPr>
          <w:lang w:val="es-ES"/>
        </w:rPr>
        <w:br w:type="column"/>
      </w:r>
    </w:p>
    <w:p w:rsidR="00390F67" w:rsidRPr="00390F67" w:rsidRDefault="00390F67" w:rsidP="003F7A09">
      <w:pPr>
        <w:pStyle w:val="BodyText"/>
        <w:spacing w:before="118"/>
        <w:ind w:left="964" w:right="2261"/>
        <w:rPr>
          <w:lang w:val="es-ES"/>
        </w:rPr>
      </w:pPr>
      <w:r w:rsidRPr="00390F67">
        <w:rPr>
          <w:lang w:val="es-ES"/>
        </w:rPr>
        <w:t>La nueva ley también constituye una regresión de las normas jurídicas actuales y de la jurisprudencia del Tribunal Europeo de Derechos Humanos, que permite a los solicitantes de asilo permanecer en Grecia mientras las autoridades consideran su apelación contra una decisión negativa en primera instancia.</w:t>
      </w:r>
      <w:r w:rsidRPr="00011957">
        <w:rPr>
          <w:sz w:val="12"/>
          <w:lang w:val="es-ES"/>
        </w:rPr>
        <w:t>33</w:t>
      </w:r>
      <w:r w:rsidRPr="00390F67">
        <w:rPr>
          <w:lang w:val="es-ES"/>
        </w:rPr>
        <w:t xml:space="preserve"> Como resultado, los solicitantes de asilo podrían, en algunas circunstancias, ser devueltos a Turquía incluso antes de que su solicitud haya sido examinada en su totalidad.</w:t>
      </w:r>
      <w:r w:rsidRPr="00011957">
        <w:rPr>
          <w:sz w:val="12"/>
          <w:lang w:val="es-ES"/>
        </w:rPr>
        <w:t>34</w:t>
      </w:r>
    </w:p>
    <w:p w:rsidR="00F40FB0" w:rsidRPr="00390F67" w:rsidRDefault="00390F67" w:rsidP="003F7A09">
      <w:pPr>
        <w:pStyle w:val="BodyText"/>
        <w:spacing w:before="118"/>
        <w:ind w:left="964" w:right="2261"/>
        <w:rPr>
          <w:lang w:val="es-ES"/>
        </w:rPr>
      </w:pPr>
      <w:r w:rsidRPr="00390F67">
        <w:rPr>
          <w:lang w:val="es-ES"/>
        </w:rPr>
        <w:t xml:space="preserve">Esto se vuelve extremadamente preocupante cuando se observa el aumento de </w:t>
      </w:r>
      <w:bookmarkStart w:id="0" w:name="_GoBack"/>
      <w:bookmarkEnd w:id="0"/>
      <w:r w:rsidRPr="00390F67">
        <w:rPr>
          <w:lang w:val="es-ES"/>
        </w:rPr>
        <w:t>apelaciones positivas (revocando una primera decisión negativa) por parte de los solicitantes de asilo durante 2018. Según el Tribunal de Cuentas Europeo, este es un posible indicador del deterioro de la calidad de las decisiones en primera instancia que se demanda en l</w:t>
      </w:r>
      <w:r>
        <w:rPr>
          <w:lang w:val="es-ES"/>
        </w:rPr>
        <w:t>as islas (véase el gráfico 2).</w:t>
      </w:r>
      <w:r w:rsidR="00C9449D" w:rsidRPr="00390F67">
        <w:rPr>
          <w:vertAlign w:val="superscript"/>
          <w:lang w:val="es-ES"/>
        </w:rPr>
        <w:t>35</w:t>
      </w:r>
    </w:p>
    <w:p w:rsidR="00F40FB0" w:rsidRPr="00390F67" w:rsidRDefault="00F40FB0" w:rsidP="003F7A09">
      <w:pPr>
        <w:pStyle w:val="BodyText"/>
        <w:ind w:right="2261"/>
        <w:rPr>
          <w:sz w:val="20"/>
          <w:lang w:val="es-ES"/>
        </w:rPr>
      </w:pPr>
    </w:p>
    <w:p w:rsidR="00011957" w:rsidRPr="00011957" w:rsidRDefault="00011957" w:rsidP="003F7A09">
      <w:pPr>
        <w:spacing w:before="174"/>
        <w:ind w:left="964" w:right="2261"/>
        <w:rPr>
          <w:i/>
          <w:sz w:val="16"/>
          <w:lang w:val="es-ES"/>
        </w:rPr>
      </w:pPr>
      <w:r w:rsidRPr="00011957">
        <w:rPr>
          <w:i/>
          <w:sz w:val="16"/>
          <w:lang w:val="es-ES"/>
        </w:rPr>
        <w:t>Figur</w:t>
      </w:r>
      <w:r w:rsidRPr="00011957">
        <w:rPr>
          <w:i/>
          <w:sz w:val="16"/>
          <w:lang w:val="es-ES"/>
        </w:rPr>
        <w:t>a</w:t>
      </w:r>
      <w:r w:rsidRPr="00011957">
        <w:rPr>
          <w:i/>
          <w:spacing w:val="-5"/>
          <w:sz w:val="16"/>
          <w:lang w:val="es-ES"/>
        </w:rPr>
        <w:t xml:space="preserve"> </w:t>
      </w:r>
      <w:r w:rsidRPr="00011957">
        <w:rPr>
          <w:i/>
          <w:sz w:val="16"/>
          <w:lang w:val="es-ES"/>
        </w:rPr>
        <w:t>2</w:t>
      </w:r>
      <w:r w:rsidRPr="00011957">
        <w:rPr>
          <w:i/>
          <w:spacing w:val="-5"/>
          <w:sz w:val="16"/>
          <w:lang w:val="es-ES"/>
        </w:rPr>
        <w:t xml:space="preserve"> </w:t>
      </w:r>
      <w:r w:rsidRPr="00011957">
        <w:rPr>
          <w:i/>
          <w:sz w:val="16"/>
          <w:lang w:val="es-ES"/>
        </w:rPr>
        <w:t>-</w:t>
      </w:r>
      <w:r w:rsidRPr="00011957">
        <w:rPr>
          <w:i/>
          <w:spacing w:val="-5"/>
          <w:sz w:val="16"/>
          <w:lang w:val="es-ES"/>
        </w:rPr>
        <w:t xml:space="preserve"> </w:t>
      </w:r>
      <w:r w:rsidRPr="00011957">
        <w:rPr>
          <w:i/>
          <w:sz w:val="16"/>
          <w:lang w:val="es-ES"/>
        </w:rPr>
        <w:t>Porcentaje de decisiones negativas en primera instancia anuladas</w:t>
      </w:r>
    </w:p>
    <w:p w:rsidR="00F40FB0" w:rsidRPr="00011957" w:rsidRDefault="00C9449D" w:rsidP="003F7A09">
      <w:pPr>
        <w:pStyle w:val="BodyText"/>
        <w:spacing w:before="8"/>
        <w:ind w:right="2261"/>
        <w:rPr>
          <w:sz w:val="23"/>
          <w:lang w:val="es-ES"/>
        </w:rPr>
      </w:pPr>
      <w:r>
        <w:rPr>
          <w:noProof/>
          <w:lang w:val="ca-ES" w:eastAsia="ca-ES" w:bidi="ar-SA"/>
        </w:rPr>
        <w:drawing>
          <wp:anchor distT="0" distB="0" distL="0" distR="0" simplePos="0" relativeHeight="251657728" behindDoc="0" locked="0" layoutInCell="1" allowOverlap="1" wp14:anchorId="425B79AE" wp14:editId="4A57ED70">
            <wp:simplePos x="0" y="0"/>
            <wp:positionH relativeFrom="page">
              <wp:posOffset>648335</wp:posOffset>
            </wp:positionH>
            <wp:positionV relativeFrom="paragraph">
              <wp:posOffset>197485</wp:posOffset>
            </wp:positionV>
            <wp:extent cx="4450080" cy="277304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4450080" cy="2773045"/>
                    </a:xfrm>
                    <a:prstGeom prst="rect">
                      <a:avLst/>
                    </a:prstGeom>
                  </pic:spPr>
                </pic:pic>
              </a:graphicData>
            </a:graphic>
          </wp:anchor>
        </w:drawing>
      </w:r>
    </w:p>
    <w:p w:rsidR="00F40FB0" w:rsidRPr="00011957" w:rsidRDefault="00F40FB0" w:rsidP="003F7A09">
      <w:pPr>
        <w:pStyle w:val="BodyText"/>
        <w:ind w:right="2261"/>
        <w:rPr>
          <w:i/>
          <w:sz w:val="18"/>
          <w:lang w:val="es-ES"/>
        </w:rPr>
      </w:pPr>
    </w:p>
    <w:p w:rsidR="00F40FB0" w:rsidRPr="00011957" w:rsidRDefault="00F40FB0" w:rsidP="003F7A09">
      <w:pPr>
        <w:pStyle w:val="BodyText"/>
        <w:ind w:right="2261"/>
        <w:rPr>
          <w:i/>
          <w:sz w:val="18"/>
          <w:lang w:val="es-ES"/>
        </w:rPr>
      </w:pPr>
    </w:p>
    <w:p w:rsidR="00390F67" w:rsidRPr="00390F67" w:rsidRDefault="00390F67" w:rsidP="003F7A09">
      <w:pPr>
        <w:pStyle w:val="Heading3"/>
        <w:spacing w:before="107"/>
        <w:ind w:right="2261"/>
        <w:rPr>
          <w:lang w:val="es-ES"/>
        </w:rPr>
      </w:pPr>
      <w:r w:rsidRPr="00390F67">
        <w:rPr>
          <w:lang w:val="es-ES"/>
        </w:rPr>
        <w:t>Mayor uso de la detención para los solicitantes de asilo, incluyendo potencialmente a los niños.</w:t>
      </w:r>
    </w:p>
    <w:p w:rsidR="00202722" w:rsidRDefault="00202722" w:rsidP="003F7A09">
      <w:pPr>
        <w:pStyle w:val="Heading3"/>
        <w:spacing w:before="107"/>
        <w:ind w:right="2261"/>
        <w:rPr>
          <w:b w:val="0"/>
          <w:sz w:val="22"/>
          <w:szCs w:val="22"/>
          <w:lang w:val="es-ES"/>
        </w:rPr>
      </w:pPr>
    </w:p>
    <w:p w:rsidR="00390F67" w:rsidRPr="00202722" w:rsidRDefault="00390F67" w:rsidP="003F7A09">
      <w:pPr>
        <w:pStyle w:val="Heading3"/>
        <w:spacing w:before="107"/>
        <w:ind w:right="2261"/>
        <w:rPr>
          <w:b w:val="0"/>
          <w:sz w:val="22"/>
          <w:szCs w:val="22"/>
          <w:lang w:val="es-ES"/>
        </w:rPr>
      </w:pPr>
      <w:r w:rsidRPr="00202722">
        <w:rPr>
          <w:b w:val="0"/>
          <w:sz w:val="22"/>
          <w:szCs w:val="22"/>
          <w:lang w:val="es-ES"/>
        </w:rPr>
        <w:t>La nueva ley permite un mayor uso de la detención para los solicitantes de asilo, durante períodos prolongados de tiempo -que pueden extenderse hasta por un período de tres años- con recursos más limitados para los detenidos</w:t>
      </w:r>
      <w:r w:rsidRPr="00202722">
        <w:rPr>
          <w:b w:val="0"/>
          <w:sz w:val="12"/>
          <w:szCs w:val="22"/>
          <w:lang w:val="es-ES"/>
        </w:rPr>
        <w:t>36</w:t>
      </w:r>
      <w:r w:rsidRPr="00202722">
        <w:rPr>
          <w:b w:val="0"/>
          <w:sz w:val="22"/>
          <w:szCs w:val="22"/>
          <w:lang w:val="es-ES"/>
        </w:rPr>
        <w:t>.</w:t>
      </w:r>
    </w:p>
    <w:p w:rsidR="00390F67" w:rsidRPr="00202722" w:rsidRDefault="00390F67" w:rsidP="003F7A09">
      <w:pPr>
        <w:pStyle w:val="Heading3"/>
        <w:spacing w:before="107"/>
        <w:ind w:right="2261"/>
        <w:rPr>
          <w:b w:val="0"/>
          <w:sz w:val="22"/>
          <w:szCs w:val="22"/>
          <w:lang w:val="es-ES"/>
        </w:rPr>
      </w:pPr>
      <w:r w:rsidRPr="00202722">
        <w:rPr>
          <w:b w:val="0"/>
          <w:sz w:val="22"/>
          <w:szCs w:val="22"/>
          <w:lang w:val="es-ES"/>
        </w:rPr>
        <w:t>Además, el 20 de noviembre, el gobierno griego presentó su plan operativo para abordar la migración y "descongestionar" las islas del mar Egeo, tras el compromiso postelectoral de hacerlo en julio.</w:t>
      </w:r>
      <w:r w:rsidRPr="00202722">
        <w:rPr>
          <w:b w:val="0"/>
          <w:sz w:val="12"/>
          <w:szCs w:val="22"/>
          <w:lang w:val="es-ES"/>
        </w:rPr>
        <w:t>37</w:t>
      </w:r>
      <w:r w:rsidRPr="00202722">
        <w:rPr>
          <w:b w:val="0"/>
          <w:sz w:val="22"/>
          <w:szCs w:val="22"/>
          <w:lang w:val="es-ES"/>
        </w:rPr>
        <w:t xml:space="preserve"> El principal anuncio fue que cerrarán gradualmente los mayores campamentos de "</w:t>
      </w:r>
      <w:proofErr w:type="spellStart"/>
      <w:r w:rsidRPr="00202722">
        <w:rPr>
          <w:b w:val="0"/>
          <w:sz w:val="22"/>
          <w:szCs w:val="22"/>
          <w:lang w:val="es-ES"/>
        </w:rPr>
        <w:t>hotspots</w:t>
      </w:r>
      <w:proofErr w:type="spellEnd"/>
      <w:r w:rsidRPr="00202722">
        <w:rPr>
          <w:b w:val="0"/>
          <w:sz w:val="22"/>
          <w:szCs w:val="22"/>
          <w:lang w:val="es-ES"/>
        </w:rPr>
        <w:t xml:space="preserve">" existentes en las islas griegas, incluyendo el campamento de </w:t>
      </w:r>
      <w:proofErr w:type="spellStart"/>
      <w:r w:rsidRPr="00202722">
        <w:rPr>
          <w:b w:val="0"/>
          <w:sz w:val="22"/>
          <w:szCs w:val="22"/>
          <w:lang w:val="es-ES"/>
        </w:rPr>
        <w:t>Moria</w:t>
      </w:r>
      <w:proofErr w:type="spellEnd"/>
      <w:r w:rsidRPr="00202722">
        <w:rPr>
          <w:b w:val="0"/>
          <w:sz w:val="22"/>
          <w:szCs w:val="22"/>
          <w:lang w:val="es-ES"/>
        </w:rPr>
        <w:t xml:space="preserve"> en </w:t>
      </w:r>
      <w:proofErr w:type="spellStart"/>
      <w:r w:rsidRPr="00202722">
        <w:rPr>
          <w:b w:val="0"/>
          <w:sz w:val="22"/>
          <w:szCs w:val="22"/>
          <w:lang w:val="es-ES"/>
        </w:rPr>
        <w:t>Lesvos</w:t>
      </w:r>
      <w:proofErr w:type="spellEnd"/>
      <w:r w:rsidRPr="00202722">
        <w:rPr>
          <w:b w:val="0"/>
          <w:sz w:val="22"/>
          <w:szCs w:val="22"/>
          <w:lang w:val="es-ES"/>
        </w:rPr>
        <w:t xml:space="preserve"> y </w:t>
      </w:r>
      <w:proofErr w:type="spellStart"/>
      <w:r w:rsidRPr="00202722">
        <w:rPr>
          <w:b w:val="0"/>
          <w:sz w:val="22"/>
          <w:szCs w:val="22"/>
          <w:lang w:val="es-ES"/>
        </w:rPr>
        <w:t>Vathy</w:t>
      </w:r>
      <w:proofErr w:type="spellEnd"/>
      <w:r w:rsidRPr="00202722">
        <w:rPr>
          <w:b w:val="0"/>
          <w:sz w:val="22"/>
          <w:szCs w:val="22"/>
          <w:lang w:val="es-ES"/>
        </w:rPr>
        <w:t xml:space="preserve"> en Samos, y construirán o ampliarán nuevas "estructuras cerradas" o "centros controlados" para reemplazarlos y recibir una capacidad total de 20.000 o más solicitantes de asilo.</w:t>
      </w:r>
    </w:p>
    <w:p w:rsidR="00390F67" w:rsidRPr="00202722" w:rsidRDefault="00390F67" w:rsidP="003F7A09">
      <w:pPr>
        <w:pStyle w:val="Heading3"/>
        <w:spacing w:before="107"/>
        <w:ind w:right="2261"/>
        <w:rPr>
          <w:b w:val="0"/>
          <w:sz w:val="22"/>
          <w:szCs w:val="22"/>
          <w:lang w:val="es-ES"/>
        </w:rPr>
      </w:pPr>
      <w:r w:rsidRPr="00202722">
        <w:rPr>
          <w:b w:val="0"/>
          <w:sz w:val="22"/>
          <w:szCs w:val="22"/>
          <w:lang w:val="es-ES"/>
        </w:rPr>
        <w:t>El Gobierno también anunció que para principios de 2020, 20.000 solicitantes de asilo que viven en los campamentos actuales serán trasladados primero al territorio continental y que 10.000 solicitantes de asilo rechazados serán devueltos a Turquía para finales de 2020.</w:t>
      </w:r>
    </w:p>
    <w:p w:rsidR="00390F67" w:rsidRPr="00202722" w:rsidRDefault="00390F67" w:rsidP="003F7A09">
      <w:pPr>
        <w:pStyle w:val="Heading3"/>
        <w:spacing w:before="107"/>
        <w:ind w:right="2261"/>
        <w:rPr>
          <w:b w:val="0"/>
          <w:sz w:val="22"/>
          <w:szCs w:val="22"/>
          <w:lang w:val="es-ES"/>
        </w:rPr>
      </w:pPr>
      <w:r w:rsidRPr="00202722">
        <w:rPr>
          <w:b w:val="0"/>
          <w:sz w:val="22"/>
          <w:szCs w:val="22"/>
          <w:lang w:val="es-ES"/>
        </w:rPr>
        <w:t>Si se aplica el plan, esto podría significar que las personas que llegan a Grecia y buscan protección internacional pueden ser encerradas hasta que se les conceda el estatuto de refugiado o sean transferidas a otro Estado miembro de la UE a efectos de reunificación familiar. Alternativamente, serán detenidos hasta que</w:t>
      </w:r>
      <w:r w:rsidR="00202722">
        <w:rPr>
          <w:b w:val="0"/>
          <w:sz w:val="22"/>
          <w:szCs w:val="22"/>
          <w:lang w:val="es-ES"/>
        </w:rPr>
        <w:t xml:space="preserve"> </w:t>
      </w:r>
      <w:r w:rsidRPr="00202722">
        <w:rPr>
          <w:b w:val="0"/>
          <w:sz w:val="22"/>
          <w:szCs w:val="22"/>
          <w:lang w:val="es-ES"/>
        </w:rPr>
        <w:t xml:space="preserve">sus solicitudes son rechazadas y </w:t>
      </w:r>
      <w:r w:rsidRPr="00202722">
        <w:rPr>
          <w:b w:val="0"/>
          <w:sz w:val="22"/>
          <w:szCs w:val="22"/>
          <w:lang w:val="es-ES"/>
        </w:rPr>
        <w:lastRenderedPageBreak/>
        <w:t>luego devueltas a Turquía o a su país de origen.</w:t>
      </w:r>
      <w:r w:rsidR="00202722">
        <w:rPr>
          <w:b w:val="0"/>
          <w:sz w:val="22"/>
          <w:szCs w:val="22"/>
          <w:lang w:val="es-ES"/>
        </w:rPr>
        <w:t xml:space="preserve"> </w:t>
      </w:r>
    </w:p>
    <w:p w:rsidR="00390F67" w:rsidRDefault="00390F67" w:rsidP="003F7A09">
      <w:pPr>
        <w:pStyle w:val="Heading3"/>
        <w:spacing w:before="107"/>
        <w:ind w:right="2261"/>
        <w:rPr>
          <w:b w:val="0"/>
          <w:sz w:val="22"/>
          <w:szCs w:val="22"/>
          <w:lang w:val="es-ES"/>
        </w:rPr>
      </w:pPr>
      <w:r w:rsidRPr="00202722">
        <w:rPr>
          <w:b w:val="0"/>
          <w:sz w:val="22"/>
          <w:szCs w:val="22"/>
          <w:lang w:val="es-ES"/>
        </w:rPr>
        <w:t>Actualmente, la mayoría de las llegadas a las islas griegas son familias con niños y menores no acompañados</w:t>
      </w:r>
      <w:r w:rsidRPr="00202722">
        <w:rPr>
          <w:b w:val="0"/>
          <w:sz w:val="12"/>
          <w:szCs w:val="16"/>
          <w:lang w:val="es-ES"/>
        </w:rPr>
        <w:t>38</w:t>
      </w:r>
      <w:r w:rsidRPr="00202722">
        <w:rPr>
          <w:b w:val="0"/>
          <w:sz w:val="22"/>
          <w:szCs w:val="22"/>
          <w:lang w:val="es-ES"/>
        </w:rPr>
        <w:t>, por lo que la posibilidad de un uso generalizado de la detención como opción por defecto es extremadamente preocupante. Según el ACNUR, en Lesbos, las mujeres representan el 24 por ciento de la población migrante y los niños el 43 por ciento</w:t>
      </w:r>
      <w:r w:rsidRPr="00202722">
        <w:rPr>
          <w:b w:val="0"/>
          <w:sz w:val="12"/>
          <w:szCs w:val="16"/>
          <w:lang w:val="es-ES"/>
        </w:rPr>
        <w:t>.39</w:t>
      </w:r>
      <w:r w:rsidRPr="00202722">
        <w:rPr>
          <w:b w:val="0"/>
          <w:sz w:val="18"/>
          <w:szCs w:val="22"/>
          <w:lang w:val="es-ES"/>
        </w:rPr>
        <w:t xml:space="preserve"> </w:t>
      </w:r>
      <w:r w:rsidRPr="00202722">
        <w:rPr>
          <w:b w:val="0"/>
          <w:sz w:val="22"/>
          <w:szCs w:val="22"/>
          <w:lang w:val="es-ES"/>
        </w:rPr>
        <w:t>De esos niños, más de 7 de cada 10 son menores de 12 años, y casi 2 de cada 10 no están acompañados o separados de sus padres. Según la legislación europea, el uso de la detención sólo debería ser un último recurso.</w:t>
      </w:r>
      <w:r w:rsidRPr="00202722">
        <w:rPr>
          <w:b w:val="0"/>
          <w:sz w:val="10"/>
          <w:szCs w:val="16"/>
          <w:lang w:val="es-ES"/>
        </w:rPr>
        <w:t>40</w:t>
      </w:r>
      <w:r w:rsidRPr="00202722">
        <w:rPr>
          <w:b w:val="0"/>
          <w:sz w:val="22"/>
          <w:szCs w:val="22"/>
          <w:lang w:val="es-ES"/>
        </w:rPr>
        <w:t xml:space="preserve"> Las personas que piden ser reconocidas como refugiados no deberían ser encarceladas y la detención nunca debería ser una opción para un niño.</w:t>
      </w:r>
    </w:p>
    <w:p w:rsidR="00202722" w:rsidRDefault="00202722" w:rsidP="003F7A09">
      <w:pPr>
        <w:pStyle w:val="Heading3"/>
        <w:spacing w:before="107"/>
        <w:ind w:right="2261"/>
        <w:rPr>
          <w:b w:val="0"/>
          <w:sz w:val="22"/>
          <w:szCs w:val="22"/>
          <w:lang w:val="es-ES"/>
        </w:rPr>
      </w:pPr>
    </w:p>
    <w:p w:rsidR="00202722" w:rsidRDefault="00202722" w:rsidP="00202722">
      <w:pPr>
        <w:ind w:left="725" w:right="697"/>
        <w:rPr>
          <w:i/>
          <w:sz w:val="16"/>
        </w:rPr>
      </w:pPr>
      <w:r>
        <w:rPr>
          <w:i/>
          <w:sz w:val="16"/>
        </w:rPr>
        <w:t xml:space="preserve">    </w:t>
      </w:r>
      <w:proofErr w:type="spellStart"/>
      <w:r>
        <w:rPr>
          <w:i/>
          <w:sz w:val="16"/>
        </w:rPr>
        <w:t>Figur</w:t>
      </w:r>
      <w:r>
        <w:rPr>
          <w:i/>
          <w:sz w:val="16"/>
        </w:rPr>
        <w:t>a</w:t>
      </w:r>
      <w:proofErr w:type="spellEnd"/>
      <w:r>
        <w:rPr>
          <w:i/>
          <w:sz w:val="16"/>
        </w:rPr>
        <w:t xml:space="preserve"> 3 - UNHCR Lesvos Weekly Snapshot Demographics 18 - 24 November 2019</w:t>
      </w:r>
    </w:p>
    <w:p w:rsidR="00202722" w:rsidRPr="00202722" w:rsidRDefault="00202722" w:rsidP="00202722">
      <w:pPr>
        <w:pStyle w:val="Heading3"/>
        <w:spacing w:before="107"/>
        <w:ind w:right="1977"/>
      </w:pPr>
    </w:p>
    <w:p w:rsidR="00F40FB0" w:rsidRDefault="00202722">
      <w:pPr>
        <w:pStyle w:val="BodyText"/>
        <w:spacing w:before="121"/>
        <w:ind w:left="964" w:right="3786"/>
      </w:pPr>
      <w:r>
        <w:rPr>
          <w:noProof/>
          <w:sz w:val="20"/>
          <w:lang w:val="ca-ES" w:eastAsia="ca-ES" w:bidi="ar-SA"/>
        </w:rPr>
        <w:drawing>
          <wp:inline distT="0" distB="0" distL="0" distR="0" wp14:anchorId="43DC0009" wp14:editId="69FA39ED">
            <wp:extent cx="1688337" cy="1677161"/>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1688337" cy="1677161"/>
                    </a:xfrm>
                    <a:prstGeom prst="rect">
                      <a:avLst/>
                    </a:prstGeom>
                  </pic:spPr>
                </pic:pic>
              </a:graphicData>
            </a:graphic>
          </wp:inline>
        </w:drawing>
      </w:r>
    </w:p>
    <w:p w:rsidR="00F40FB0" w:rsidRDefault="00F40FB0"/>
    <w:p w:rsidR="00011957" w:rsidRPr="00011957" w:rsidRDefault="00011957">
      <w:pPr>
        <w:rPr>
          <w:lang w:val="es-ES"/>
        </w:rPr>
        <w:sectPr w:rsidR="00011957" w:rsidRPr="00011957">
          <w:pgSz w:w="11900" w:h="16840"/>
          <w:pgMar w:top="900" w:right="0" w:bottom="760" w:left="0" w:header="0" w:footer="572" w:gutter="0"/>
          <w:cols w:space="708"/>
        </w:sectPr>
      </w:pPr>
    </w:p>
    <w:p w:rsidR="00202722" w:rsidRPr="00202722" w:rsidRDefault="00202722" w:rsidP="00202722">
      <w:pPr>
        <w:spacing w:before="197"/>
        <w:ind w:left="964" w:right="-5"/>
        <w:rPr>
          <w:b/>
          <w:bCs/>
          <w:sz w:val="32"/>
          <w:szCs w:val="32"/>
          <w:lang w:val="es-ES"/>
        </w:rPr>
      </w:pPr>
      <w:r w:rsidRPr="00202722">
        <w:rPr>
          <w:b/>
          <w:bCs/>
          <w:sz w:val="32"/>
          <w:szCs w:val="32"/>
          <w:lang w:val="es-ES"/>
        </w:rPr>
        <w:lastRenderedPageBreak/>
        <w:t xml:space="preserve">Acceso más </w:t>
      </w:r>
      <w:r w:rsidR="00011957" w:rsidRPr="00202722">
        <w:rPr>
          <w:b/>
          <w:bCs/>
          <w:sz w:val="32"/>
          <w:szCs w:val="32"/>
          <w:lang w:val="es-ES"/>
        </w:rPr>
        <w:t>difícil</w:t>
      </w:r>
      <w:r w:rsidRPr="00202722">
        <w:rPr>
          <w:b/>
          <w:bCs/>
          <w:sz w:val="32"/>
          <w:szCs w:val="32"/>
          <w:lang w:val="es-ES"/>
        </w:rPr>
        <w:t xml:space="preserve"> para los </w:t>
      </w:r>
      <w:r>
        <w:rPr>
          <w:b/>
          <w:bCs/>
          <w:sz w:val="32"/>
          <w:szCs w:val="32"/>
          <w:lang w:val="es-ES"/>
        </w:rPr>
        <w:t>Abogados</w:t>
      </w:r>
    </w:p>
    <w:p w:rsidR="00202722" w:rsidRPr="00202722" w:rsidRDefault="00202722" w:rsidP="00011957">
      <w:pPr>
        <w:spacing w:before="197"/>
        <w:ind w:left="964" w:right="16"/>
        <w:rPr>
          <w:bCs/>
          <w:lang w:val="es-ES"/>
        </w:rPr>
      </w:pPr>
      <w:r w:rsidRPr="00202722">
        <w:rPr>
          <w:bCs/>
          <w:lang w:val="es-ES"/>
        </w:rPr>
        <w:t>La nueva ley introduce requisitos adicionales -no previstos en la legislación de la UE- que en la práctica crean obstáculos imposibles para que los solicitantes de asilo estén representados por un abogado. Por ejemplo, las personas necesitan firmar una autorización antes de que un abogado pueda representarlas. Sin embargo, esta hoja de papel no es suficiente: también necesitan pruebas para demostrar que la firma es realmente suya. Pueden certificar su firma yendo a la policía o a los centros de ciudadanos `KEP' con sus papeles. Sin embargo, en la práctica, esto lleva tiempo. Además, los solicitantes de asilo que reciben un rechazo en primera instancia en su solicitud de asilo son despojados de sus documentos de identidad y, por lo general, no tienen pasaporte, lo que creará un verdadero obstáculo para que puedan validar su carácter de solicitantes de asilo</w:t>
      </w:r>
      <w:r>
        <w:rPr>
          <w:bCs/>
          <w:lang w:val="es-ES"/>
        </w:rPr>
        <w:t xml:space="preserve"> </w:t>
      </w:r>
      <w:r w:rsidRPr="00202722">
        <w:rPr>
          <w:bCs/>
          <w:sz w:val="12"/>
          <w:lang w:val="es-ES"/>
        </w:rPr>
        <w:t>42</w:t>
      </w:r>
      <w:r w:rsidRPr="00202722">
        <w:rPr>
          <w:bCs/>
          <w:lang w:val="es-ES"/>
        </w:rPr>
        <w:t>.</w:t>
      </w:r>
    </w:p>
    <w:p w:rsidR="00011957" w:rsidRDefault="00011957" w:rsidP="00011957">
      <w:pPr>
        <w:spacing w:before="197"/>
        <w:ind w:left="964" w:right="-5"/>
        <w:rPr>
          <w:bCs/>
          <w:lang w:val="es-ES"/>
        </w:rPr>
      </w:pPr>
      <w:r w:rsidRPr="00011957">
        <w:rPr>
          <w:bCs/>
          <w:lang w:val="es-ES"/>
        </w:rPr>
        <w:t xml:space="preserve">El jefe de la Agencia de Derechos Fundamentales de la UE, Michael </w:t>
      </w:r>
      <w:proofErr w:type="spellStart"/>
      <w:r w:rsidRPr="00011957">
        <w:rPr>
          <w:bCs/>
          <w:lang w:val="es-ES"/>
        </w:rPr>
        <w:t>O'Flaherty</w:t>
      </w:r>
      <w:proofErr w:type="spellEnd"/>
      <w:r w:rsidRPr="00011957">
        <w:rPr>
          <w:bCs/>
          <w:lang w:val="es-ES"/>
        </w:rPr>
        <w:t>, dijo recientemente que la difícil situación de los migrantes atrapados en las islas era "la cuestión más preocupante en materia de derechos fundamentales a la que nos enfrentamos en cualquier lugar de la Unión Europea".</w:t>
      </w:r>
      <w:r w:rsidRPr="00011957">
        <w:rPr>
          <w:bCs/>
          <w:sz w:val="14"/>
          <w:lang w:val="es-ES"/>
        </w:rPr>
        <w:t>41</w:t>
      </w:r>
    </w:p>
    <w:p w:rsidR="00F40FB0" w:rsidRDefault="00202722" w:rsidP="00011957">
      <w:pPr>
        <w:spacing w:before="197"/>
        <w:ind w:left="964" w:right="-5"/>
        <w:rPr>
          <w:bCs/>
          <w:lang w:val="es-ES"/>
        </w:rPr>
      </w:pPr>
      <w:r w:rsidRPr="00202722">
        <w:rPr>
          <w:bCs/>
          <w:lang w:val="es-ES"/>
        </w:rPr>
        <w:t>En la práctica, la nueva ley restringirá gravemente la capacidad de los solicitantes de asilo para ejercer sus derechos. Se espera que el acceso a la información y a los abogados sea cada vez más importante, pero también cada vez más restringido, si no imposible, para la mayoría de las personas atrapadas en los "</w:t>
      </w:r>
      <w:proofErr w:type="spellStart"/>
      <w:r w:rsidRPr="00202722">
        <w:rPr>
          <w:bCs/>
          <w:lang w:val="es-ES"/>
        </w:rPr>
        <w:t>hotspots</w:t>
      </w:r>
      <w:proofErr w:type="spellEnd"/>
      <w:r w:rsidRPr="00202722">
        <w:rPr>
          <w:bCs/>
          <w:lang w:val="es-ES"/>
        </w:rPr>
        <w:t>". Esto pondrá a la gente deliberadamente en un mayor riesgo de violación de los derechos y de devolución.</w:t>
      </w:r>
    </w:p>
    <w:p w:rsidR="00F40FB0" w:rsidRPr="00202722" w:rsidRDefault="00F40FB0" w:rsidP="00011957">
      <w:pPr>
        <w:pStyle w:val="BodyText"/>
        <w:spacing w:before="1"/>
        <w:ind w:left="964"/>
        <w:rPr>
          <w:i/>
          <w:sz w:val="21"/>
          <w:lang w:val="es-ES"/>
        </w:rPr>
      </w:pPr>
    </w:p>
    <w:p w:rsidR="00F40FB0" w:rsidRDefault="00C9449D" w:rsidP="00011957">
      <w:pPr>
        <w:pStyle w:val="Heading1"/>
        <w:numPr>
          <w:ilvl w:val="0"/>
          <w:numId w:val="1"/>
        </w:numPr>
        <w:tabs>
          <w:tab w:val="left" w:pos="1576"/>
        </w:tabs>
        <w:spacing w:before="0"/>
        <w:ind w:left="964" w:firstLine="0"/>
      </w:pPr>
      <w:r>
        <w:rPr>
          <w:color w:val="61A534"/>
          <w:spacing w:val="-6"/>
        </w:rPr>
        <w:t>RECOM</w:t>
      </w:r>
      <w:r w:rsidR="00202722">
        <w:rPr>
          <w:color w:val="61A534"/>
          <w:spacing w:val="-6"/>
        </w:rPr>
        <w:t>ENDACIONES</w:t>
      </w:r>
    </w:p>
    <w:p w:rsidR="008C41D5" w:rsidRDefault="008C41D5" w:rsidP="00011957">
      <w:pPr>
        <w:pStyle w:val="BodyText"/>
        <w:spacing w:before="5"/>
        <w:ind w:left="964"/>
        <w:rPr>
          <w:lang w:val="es-ES"/>
        </w:rPr>
      </w:pPr>
    </w:p>
    <w:p w:rsidR="008C41D5" w:rsidRDefault="008C41D5" w:rsidP="00011957">
      <w:pPr>
        <w:pStyle w:val="BodyText"/>
        <w:spacing w:before="5"/>
        <w:ind w:left="964"/>
        <w:rPr>
          <w:lang w:val="es-ES"/>
        </w:rPr>
      </w:pPr>
    </w:p>
    <w:p w:rsidR="00202722" w:rsidRDefault="00202722" w:rsidP="00011957">
      <w:pPr>
        <w:pStyle w:val="BodyText"/>
        <w:tabs>
          <w:tab w:val="right" w:pos="7938"/>
          <w:tab w:val="right" w:pos="8789"/>
        </w:tabs>
        <w:spacing w:before="5"/>
        <w:ind w:left="964" w:right="16"/>
        <w:rPr>
          <w:lang w:val="es-ES"/>
        </w:rPr>
      </w:pPr>
      <w:proofErr w:type="spellStart"/>
      <w:r w:rsidRPr="00202722">
        <w:rPr>
          <w:lang w:val="es-ES"/>
        </w:rPr>
        <w:t>Oxfam</w:t>
      </w:r>
      <w:proofErr w:type="spellEnd"/>
      <w:r w:rsidRPr="00202722">
        <w:rPr>
          <w:lang w:val="es-ES"/>
        </w:rPr>
        <w:t xml:space="preserve"> y el Consejo Griego para los Refugiados piden al gobierno griego, con el apoyo de otros gobiernos de la UE y de la Comisión Europea, que tome inmediatamente medidas para cumplir con sus obligaciones bajo la legislación de la UE y el derecho internacional en lo que respecta a la provisión de información y asistencia legal a los solicitantes de asilo que llegan a Grecia:</w:t>
      </w:r>
    </w:p>
    <w:p w:rsidR="00654D35" w:rsidRPr="00202722" w:rsidRDefault="00654D35" w:rsidP="00011957">
      <w:pPr>
        <w:pStyle w:val="BodyText"/>
        <w:spacing w:before="5"/>
        <w:ind w:left="964"/>
        <w:rPr>
          <w:lang w:val="es-ES"/>
        </w:rPr>
      </w:pPr>
    </w:p>
    <w:p w:rsidR="00202722" w:rsidRDefault="00202722" w:rsidP="00011957">
      <w:pPr>
        <w:pStyle w:val="BodyText"/>
        <w:numPr>
          <w:ilvl w:val="0"/>
          <w:numId w:val="6"/>
        </w:numPr>
        <w:spacing w:before="5"/>
        <w:ind w:left="964" w:firstLine="0"/>
        <w:rPr>
          <w:lang w:val="es-ES"/>
        </w:rPr>
      </w:pPr>
      <w:r w:rsidRPr="00202722">
        <w:rPr>
          <w:lang w:val="es-ES"/>
        </w:rPr>
        <w:t>Centrarse en la calidad, y no sólo en la rapidez, del procedimiento de asilo, entre otras cosas, proporcionando a los solicitantes de asilo información suficiente sobre el procedimiento de asilo y asegurándose de que disponen de tiempo suficiente para poder obtener formación y asistencia jurídica tan pronto como lleguen.</w:t>
      </w:r>
    </w:p>
    <w:p w:rsidR="002807D7" w:rsidRDefault="002807D7" w:rsidP="00011957">
      <w:pPr>
        <w:pStyle w:val="BodyText"/>
        <w:spacing w:before="5"/>
        <w:ind w:left="964"/>
        <w:rPr>
          <w:lang w:val="es-ES"/>
        </w:rPr>
      </w:pPr>
    </w:p>
    <w:p w:rsidR="00F40FB0" w:rsidRPr="00011957" w:rsidRDefault="00202722" w:rsidP="00011957">
      <w:pPr>
        <w:pStyle w:val="BodyText"/>
        <w:numPr>
          <w:ilvl w:val="0"/>
          <w:numId w:val="6"/>
        </w:numPr>
        <w:spacing w:before="2"/>
        <w:ind w:left="964" w:firstLine="0"/>
        <w:rPr>
          <w:i/>
          <w:sz w:val="18"/>
          <w:lang w:val="es-ES"/>
        </w:rPr>
      </w:pPr>
      <w:r w:rsidRPr="00011957">
        <w:rPr>
          <w:lang w:val="es-ES"/>
        </w:rPr>
        <w:t>Asignar rápidamente fondos adicionales para informar mejor a los solicitantes de asilo sobre sus derechos y obligaciones, por ejemplo, distribuyendo folletos de información jurídica en diferentes idiomas a todos los solicitantes de asilo en las islas griegas a su llegada</w:t>
      </w:r>
      <w:r w:rsidR="00654D35" w:rsidRPr="00011957">
        <w:rPr>
          <w:lang w:val="es-ES"/>
        </w:rPr>
        <w:t xml:space="preserve"> </w:t>
      </w:r>
      <w:r w:rsidRPr="00011957">
        <w:rPr>
          <w:sz w:val="14"/>
          <w:lang w:val="es-ES"/>
        </w:rPr>
        <w:t>43</w:t>
      </w:r>
      <w:r w:rsidRPr="00011957">
        <w:rPr>
          <w:lang w:val="es-ES"/>
        </w:rPr>
        <w:t>;</w:t>
      </w:r>
      <w:r w:rsidR="00011957" w:rsidRPr="00011957">
        <w:rPr>
          <w:lang w:val="es-ES"/>
        </w:rPr>
        <w:t xml:space="preserve">  </w:t>
      </w:r>
    </w:p>
    <w:p w:rsidR="00F40FB0" w:rsidRPr="00202722" w:rsidRDefault="00F40FB0" w:rsidP="00011957">
      <w:pPr>
        <w:pStyle w:val="BodyText"/>
        <w:ind w:left="964"/>
        <w:rPr>
          <w:i/>
          <w:sz w:val="18"/>
          <w:lang w:val="es-ES"/>
        </w:rPr>
      </w:pPr>
    </w:p>
    <w:p w:rsidR="00F40FB0" w:rsidRPr="00202722" w:rsidRDefault="00F40FB0" w:rsidP="00011957">
      <w:pPr>
        <w:ind w:left="964"/>
        <w:rPr>
          <w:lang w:val="es-ES"/>
        </w:rPr>
        <w:sectPr w:rsidR="00F40FB0" w:rsidRPr="00202722" w:rsidSect="00011957">
          <w:pgSz w:w="11900" w:h="16840"/>
          <w:pgMar w:top="900" w:right="0" w:bottom="760" w:left="0" w:header="0" w:footer="572" w:gutter="0"/>
          <w:cols w:num="2" w:space="708" w:equalWidth="0">
            <w:col w:w="8096" w:space="2"/>
            <w:col w:w="3802"/>
          </w:cols>
        </w:sectPr>
      </w:pPr>
    </w:p>
    <w:p w:rsidR="00654D35" w:rsidRPr="00654D35" w:rsidRDefault="00654D35" w:rsidP="00011957">
      <w:pPr>
        <w:pStyle w:val="ListParagraph"/>
        <w:numPr>
          <w:ilvl w:val="0"/>
          <w:numId w:val="6"/>
        </w:numPr>
        <w:spacing w:before="119"/>
        <w:ind w:left="964" w:right="3820" w:firstLine="0"/>
        <w:rPr>
          <w:lang w:val="es-ES"/>
        </w:rPr>
      </w:pPr>
      <w:r w:rsidRPr="00654D35">
        <w:rPr>
          <w:lang w:val="es-ES"/>
        </w:rPr>
        <w:lastRenderedPageBreak/>
        <w:t>Contratación de personas suficientes y especializadas, incluidos intérpretes, en todos los centros de recepción e identificación, que puedan proporcionar información oportuna y completa sobre el proceso de asilo, los derechos y las obligaciones, a todos los solicitantes de asilo que lleguen a las islas griegas, en un idioma que comprendan, antes de su entrevista sobre el asilo;</w:t>
      </w:r>
    </w:p>
    <w:p w:rsidR="00654D35" w:rsidRPr="00654D35" w:rsidRDefault="00654D35" w:rsidP="00011957">
      <w:pPr>
        <w:pStyle w:val="ListParagraph"/>
        <w:numPr>
          <w:ilvl w:val="0"/>
          <w:numId w:val="6"/>
        </w:numPr>
        <w:spacing w:before="119"/>
        <w:ind w:left="964" w:right="3820" w:firstLine="0"/>
      </w:pPr>
      <w:r w:rsidRPr="00654D35">
        <w:rPr>
          <w:lang w:val="es-ES"/>
        </w:rPr>
        <w:t>Financiar a los abogados para que presten asistencia jurídica gratuita al menos en la fase de apelación ("segunda instancia") y, cuando ello no sea suficiente, prestando apoyo financiero a las organizaciones de asistencia jurídica sin fines de lucro y a las ONG.</w:t>
      </w:r>
      <w:r>
        <w:rPr>
          <w:lang w:val="es-ES"/>
        </w:rPr>
        <w:t xml:space="preserve"> </w:t>
      </w:r>
    </w:p>
    <w:p w:rsidR="00654D35" w:rsidRDefault="00654D35" w:rsidP="00011957">
      <w:pPr>
        <w:pStyle w:val="ListParagraph"/>
        <w:spacing w:before="119"/>
        <w:ind w:left="964" w:right="3820" w:firstLine="0"/>
      </w:pPr>
    </w:p>
    <w:p w:rsidR="00654D35" w:rsidRPr="00654D35" w:rsidRDefault="00654D35" w:rsidP="00011957">
      <w:pPr>
        <w:tabs>
          <w:tab w:val="right" w:pos="10206"/>
        </w:tabs>
        <w:spacing w:before="113"/>
        <w:ind w:left="964" w:right="1977"/>
        <w:rPr>
          <w:lang w:val="es-ES"/>
        </w:rPr>
      </w:pPr>
      <w:r w:rsidRPr="00654D35">
        <w:rPr>
          <w:lang w:val="es-ES"/>
        </w:rPr>
        <w:t xml:space="preserve">La </w:t>
      </w:r>
      <w:proofErr w:type="spellStart"/>
      <w:r w:rsidRPr="008C41D5">
        <w:rPr>
          <w:b/>
          <w:lang w:val="es-ES"/>
        </w:rPr>
        <w:t>Comision</w:t>
      </w:r>
      <w:proofErr w:type="spellEnd"/>
      <w:r w:rsidRPr="008C41D5">
        <w:rPr>
          <w:b/>
          <w:lang w:val="es-ES"/>
        </w:rPr>
        <w:t xml:space="preserve"> Europea</w:t>
      </w:r>
      <w:r w:rsidRPr="00654D35">
        <w:rPr>
          <w:lang w:val="es-ES"/>
        </w:rPr>
        <w:t xml:space="preserve"> y el </w:t>
      </w:r>
      <w:r w:rsidRPr="008C41D5">
        <w:rPr>
          <w:b/>
          <w:lang w:val="es-ES"/>
        </w:rPr>
        <w:t>Parlamento Europeo</w:t>
      </w:r>
      <w:r w:rsidRPr="00654D35">
        <w:rPr>
          <w:lang w:val="es-ES"/>
        </w:rPr>
        <w:t xml:space="preserve"> deben apoyar a Grecia en estos pasos, y también:</w:t>
      </w:r>
    </w:p>
    <w:p w:rsidR="00654D35" w:rsidRPr="00654D35" w:rsidRDefault="00654D35" w:rsidP="00011957">
      <w:pPr>
        <w:spacing w:before="113"/>
        <w:ind w:left="964" w:right="3820"/>
        <w:rPr>
          <w:lang w:val="es-ES"/>
        </w:rPr>
      </w:pPr>
    </w:p>
    <w:p w:rsidR="00654D35" w:rsidRPr="008C41D5" w:rsidRDefault="00654D35" w:rsidP="00011957">
      <w:pPr>
        <w:pStyle w:val="ListParagraph"/>
        <w:numPr>
          <w:ilvl w:val="0"/>
          <w:numId w:val="6"/>
        </w:numPr>
        <w:spacing w:before="113"/>
        <w:ind w:left="964" w:right="3820" w:firstLine="0"/>
        <w:rPr>
          <w:lang w:val="es-ES"/>
        </w:rPr>
      </w:pPr>
      <w:r w:rsidRPr="008C41D5">
        <w:rPr>
          <w:lang w:val="es-ES"/>
        </w:rPr>
        <w:t>Revisar la conformidad de la nueva ley griega sobre protección internacional con la normativa europea. Los resultados deberían publicarse y debería controlarse el cumplimiento de las normas por parte de Grecia.</w:t>
      </w:r>
    </w:p>
    <w:p w:rsidR="00654D35" w:rsidRPr="008C41D5" w:rsidRDefault="00654D35" w:rsidP="00011957">
      <w:pPr>
        <w:pStyle w:val="ListParagraph"/>
        <w:numPr>
          <w:ilvl w:val="0"/>
          <w:numId w:val="6"/>
        </w:numPr>
        <w:spacing w:before="113"/>
        <w:ind w:left="964" w:right="3820" w:firstLine="0"/>
        <w:rPr>
          <w:lang w:val="es-ES"/>
        </w:rPr>
      </w:pPr>
      <w:r w:rsidRPr="008C41D5">
        <w:rPr>
          <w:lang w:val="es-ES"/>
        </w:rPr>
        <w:t>Garantizar la disponibilidad de fondos para los proveedores de asistencia jurídica en Grecia, a través de su Fondo de Asilo, Migración e Integración (AMIF) y que los fondos asignados a Grecia se distribuyan en función de las necesidades.</w:t>
      </w:r>
    </w:p>
    <w:p w:rsidR="008C41D5" w:rsidRPr="008C41D5" w:rsidRDefault="00654D35" w:rsidP="00011957">
      <w:pPr>
        <w:pStyle w:val="ListParagraph"/>
        <w:numPr>
          <w:ilvl w:val="0"/>
          <w:numId w:val="6"/>
        </w:numPr>
        <w:spacing w:before="113"/>
        <w:ind w:left="964" w:right="3820" w:firstLine="0"/>
        <w:rPr>
          <w:lang w:val="es-ES"/>
        </w:rPr>
      </w:pPr>
      <w:r w:rsidRPr="008C41D5">
        <w:rPr>
          <w:lang w:val="es-ES"/>
        </w:rPr>
        <w:t>Hacer del acceso a la asistencia jurídica gratuita un elemento integral del procedimiento de asilo, incluso haciéndolo obligatorio en la primera fase del procedimiento de asilo, tal como se incluye actualmente en la propuesta de Reglamento sobre el procedimiento de asilo.</w:t>
      </w:r>
    </w:p>
    <w:p w:rsidR="008C41D5" w:rsidRDefault="008C41D5" w:rsidP="00011957">
      <w:pPr>
        <w:spacing w:before="113"/>
        <w:ind w:left="964" w:right="3820"/>
        <w:rPr>
          <w:lang w:val="es-ES"/>
        </w:rPr>
      </w:pPr>
    </w:p>
    <w:p w:rsidR="008C41D5" w:rsidRDefault="008C41D5" w:rsidP="00011957">
      <w:pPr>
        <w:pStyle w:val="BodyText"/>
        <w:spacing w:before="5"/>
        <w:ind w:left="964" w:right="1977"/>
        <w:rPr>
          <w:lang w:val="es-ES"/>
        </w:rPr>
      </w:pPr>
      <w:r w:rsidRPr="008C41D5">
        <w:rPr>
          <w:lang w:val="es-ES"/>
        </w:rPr>
        <w:t xml:space="preserve">Por último, </w:t>
      </w:r>
      <w:proofErr w:type="spellStart"/>
      <w:r w:rsidRPr="008C41D5">
        <w:rPr>
          <w:lang w:val="es-ES"/>
        </w:rPr>
        <w:t>Oxfam</w:t>
      </w:r>
      <w:proofErr w:type="spellEnd"/>
      <w:r w:rsidRPr="008C41D5">
        <w:rPr>
          <w:lang w:val="es-ES"/>
        </w:rPr>
        <w:t xml:space="preserve"> y el IGC piden</w:t>
      </w:r>
      <w:r w:rsidR="00011957">
        <w:rPr>
          <w:lang w:val="es-ES"/>
        </w:rPr>
        <w:t xml:space="preserve"> a los gobiernos de los Estados </w:t>
      </w:r>
      <w:r w:rsidRPr="008C41D5">
        <w:rPr>
          <w:lang w:val="es-ES"/>
        </w:rPr>
        <w:t>miembros de la UE que actúen con urgencia:</w:t>
      </w:r>
    </w:p>
    <w:p w:rsidR="008C41D5" w:rsidRPr="008C41D5" w:rsidRDefault="008C41D5" w:rsidP="00011957">
      <w:pPr>
        <w:pStyle w:val="BodyText"/>
        <w:spacing w:before="5"/>
        <w:ind w:left="964" w:right="3820"/>
        <w:rPr>
          <w:lang w:val="es-ES"/>
        </w:rPr>
      </w:pPr>
    </w:p>
    <w:p w:rsidR="00F40FB0" w:rsidRPr="008C41D5" w:rsidRDefault="008C41D5" w:rsidP="00011957">
      <w:pPr>
        <w:pStyle w:val="BodyText"/>
        <w:numPr>
          <w:ilvl w:val="0"/>
          <w:numId w:val="6"/>
        </w:numPr>
        <w:spacing w:before="5"/>
        <w:ind w:left="964" w:right="3820" w:firstLine="0"/>
        <w:rPr>
          <w:lang w:val="es-ES"/>
        </w:rPr>
      </w:pPr>
      <w:r w:rsidRPr="008C41D5">
        <w:rPr>
          <w:lang w:val="es-ES"/>
        </w:rPr>
        <w:t>Compartir con Grecia la responsabilidad de recibir y acoger a las personas que solicitan asilo en Europa. Esto debería incluir urgentemente el traslado de los solicitantes de asilo de Grecia con el fin de reducir la presión sobre los servicios básicos y aumentar el acceso oportuno y efectivo a los procedimientos de asilo.</w:t>
      </w:r>
    </w:p>
    <w:p w:rsidR="008C41D5" w:rsidRDefault="008C41D5">
      <w:pPr>
        <w:pStyle w:val="Heading2"/>
        <w:rPr>
          <w:color w:val="61A534"/>
          <w:spacing w:val="-4"/>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011957" w:rsidRDefault="00011957">
      <w:pPr>
        <w:pStyle w:val="Heading2"/>
        <w:rPr>
          <w:color w:val="61A534"/>
          <w:spacing w:val="-4"/>
          <w:lang w:val="es-ES"/>
        </w:rPr>
      </w:pPr>
    </w:p>
    <w:p w:rsidR="00F40FB0" w:rsidRPr="008C41D5" w:rsidRDefault="00C9449D">
      <w:pPr>
        <w:pStyle w:val="Heading2"/>
        <w:rPr>
          <w:lang w:val="es-ES"/>
        </w:rPr>
      </w:pPr>
      <w:r w:rsidRPr="008C41D5">
        <w:rPr>
          <w:color w:val="61A534"/>
          <w:spacing w:val="-4"/>
          <w:lang w:val="es-ES"/>
        </w:rPr>
        <w:t>NOT</w:t>
      </w:r>
      <w:r w:rsidR="008C41D5" w:rsidRPr="008C41D5">
        <w:rPr>
          <w:color w:val="61A534"/>
          <w:spacing w:val="-4"/>
          <w:lang w:val="es-ES"/>
        </w:rPr>
        <w:t>A</w:t>
      </w:r>
      <w:r w:rsidRPr="008C41D5">
        <w:rPr>
          <w:color w:val="61A534"/>
          <w:spacing w:val="-4"/>
          <w:lang w:val="es-ES"/>
        </w:rPr>
        <w:t>S</w:t>
      </w:r>
    </w:p>
    <w:p w:rsidR="00F40FB0" w:rsidRPr="008C41D5" w:rsidRDefault="00C9449D">
      <w:pPr>
        <w:spacing w:before="348" w:line="266" w:lineRule="auto"/>
        <w:ind w:left="964" w:right="3842"/>
        <w:rPr>
          <w:sz w:val="14"/>
          <w:lang w:val="es-ES"/>
        </w:rPr>
      </w:pPr>
      <w:r w:rsidRPr="008C41D5">
        <w:rPr>
          <w:position w:val="5"/>
          <w:sz w:val="9"/>
          <w:lang w:val="es-ES"/>
        </w:rPr>
        <w:t xml:space="preserve">1 </w:t>
      </w:r>
      <w:r w:rsidR="008C41D5" w:rsidRPr="008C41D5">
        <w:rPr>
          <w:sz w:val="14"/>
          <w:lang w:val="es-ES"/>
        </w:rPr>
        <w:t>El acuerdo UE-Turquía alcanzado en marzo de 2016 tiene por objeto detener la migración a Europa y estipula que la mayoría de las personas que solicitan asilo en Grecia pueden ser devueltas a Turquía. Como consecuencia del acuerdo, las personas que buscan asilo y que llegan a las islas griegas no pueden salir de las islas y están atrapadas en condiciones aborrecibles en los campamentos superpoblados que hay allí.</w:t>
      </w:r>
    </w:p>
    <w:p w:rsidR="00F40FB0" w:rsidRPr="008C41D5" w:rsidRDefault="00F40FB0">
      <w:pPr>
        <w:pStyle w:val="BodyText"/>
        <w:spacing w:before="2"/>
        <w:rPr>
          <w:sz w:val="13"/>
          <w:lang w:val="es-ES"/>
        </w:rPr>
      </w:pPr>
    </w:p>
    <w:p w:rsidR="00F40FB0" w:rsidRPr="00AC5EC9" w:rsidRDefault="00C9449D">
      <w:pPr>
        <w:spacing w:line="264" w:lineRule="auto"/>
        <w:ind w:left="964" w:right="4062"/>
        <w:rPr>
          <w:sz w:val="14"/>
          <w:lang w:val="es-ES"/>
        </w:rPr>
      </w:pPr>
      <w:r w:rsidRPr="00AC5EC9">
        <w:rPr>
          <w:position w:val="5"/>
          <w:sz w:val="9"/>
          <w:lang w:val="es-ES"/>
        </w:rPr>
        <w:t xml:space="preserve">2 </w:t>
      </w:r>
      <w:r w:rsidR="00AC5EC9" w:rsidRPr="00AC5EC9">
        <w:rPr>
          <w:sz w:val="14"/>
          <w:lang w:val="es-ES"/>
        </w:rPr>
        <w:t xml:space="preserve">Organigrama del Servicio de Asilo Griego, disponible en </w:t>
      </w:r>
      <w:hyperlink r:id="rId19">
        <w:r w:rsidRPr="00AC5EC9">
          <w:rPr>
            <w:sz w:val="14"/>
            <w:u w:val="single"/>
            <w:lang w:val="es-ES"/>
          </w:rPr>
          <w:t>http://asylo.gov.gr/en/wp-content/uploads/2017/11/Islands-</w:t>
        </w:r>
      </w:hyperlink>
      <w:r w:rsidRPr="00AC5EC9">
        <w:rPr>
          <w:sz w:val="14"/>
          <w:lang w:val="es-ES"/>
        </w:rPr>
        <w:t xml:space="preserve"> </w:t>
      </w:r>
      <w:r w:rsidRPr="00AC5EC9">
        <w:rPr>
          <w:sz w:val="14"/>
          <w:u w:val="single"/>
          <w:lang w:val="es-ES"/>
        </w:rPr>
        <w:t>procedure.pd</w:t>
      </w:r>
      <w:r w:rsidRPr="00AC5EC9">
        <w:rPr>
          <w:sz w:val="14"/>
          <w:lang w:val="es-ES"/>
        </w:rPr>
        <w:t>f</w:t>
      </w:r>
    </w:p>
    <w:p w:rsidR="00F40FB0" w:rsidRPr="00AC5EC9" w:rsidRDefault="00F40FB0">
      <w:pPr>
        <w:pStyle w:val="BodyText"/>
        <w:spacing w:before="6"/>
        <w:rPr>
          <w:sz w:val="13"/>
          <w:lang w:val="es-ES"/>
        </w:rPr>
      </w:pPr>
    </w:p>
    <w:p w:rsidR="00F40FB0" w:rsidRDefault="00C9449D">
      <w:pPr>
        <w:spacing w:before="1" w:line="264" w:lineRule="auto"/>
        <w:ind w:left="964" w:right="4001"/>
        <w:rPr>
          <w:sz w:val="14"/>
        </w:rPr>
      </w:pPr>
      <w:r>
        <w:rPr>
          <w:position w:val="5"/>
          <w:sz w:val="9"/>
        </w:rPr>
        <w:t xml:space="preserve">3 </w:t>
      </w:r>
      <w:r>
        <w:rPr>
          <w:sz w:val="14"/>
        </w:rPr>
        <w:t xml:space="preserve">Marlon </w:t>
      </w:r>
      <w:proofErr w:type="spellStart"/>
      <w:r>
        <w:rPr>
          <w:sz w:val="14"/>
        </w:rPr>
        <w:t>MacGregor</w:t>
      </w:r>
      <w:proofErr w:type="spellEnd"/>
      <w:r>
        <w:rPr>
          <w:sz w:val="14"/>
        </w:rPr>
        <w:t xml:space="preserve">, ‘Lawyers in Lesbos awarded peace prize’ (INFO Migrants, 26 June 2019), </w:t>
      </w:r>
      <w:proofErr w:type="spellStart"/>
      <w:r w:rsidR="00AC5EC9">
        <w:rPr>
          <w:sz w:val="14"/>
        </w:rPr>
        <w:t>disponible</w:t>
      </w:r>
      <w:proofErr w:type="spellEnd"/>
      <w:r w:rsidR="00AC5EC9">
        <w:rPr>
          <w:sz w:val="14"/>
        </w:rPr>
        <w:t xml:space="preserve"> en</w:t>
      </w:r>
      <w:r>
        <w:rPr>
          <w:sz w:val="14"/>
        </w:rPr>
        <w:t xml:space="preserve">: </w:t>
      </w:r>
      <w:r>
        <w:rPr>
          <w:sz w:val="14"/>
          <w:u w:val="single"/>
        </w:rPr>
        <w:t>https://</w:t>
      </w:r>
      <w:hyperlink r:id="rId20">
        <w:r>
          <w:rPr>
            <w:sz w:val="14"/>
            <w:u w:val="single"/>
          </w:rPr>
          <w:t>www.infomigrants.net/en/post/17728/lawyers-in-lesbos-awarded-peace-prize</w:t>
        </w:r>
      </w:hyperlink>
    </w:p>
    <w:p w:rsidR="00F40FB0" w:rsidRDefault="00F40FB0">
      <w:pPr>
        <w:pStyle w:val="BodyText"/>
        <w:spacing w:before="1"/>
        <w:rPr>
          <w:sz w:val="13"/>
        </w:rPr>
      </w:pPr>
    </w:p>
    <w:p w:rsidR="00F40FB0" w:rsidRDefault="00C9449D">
      <w:pPr>
        <w:spacing w:before="1" w:line="268" w:lineRule="auto"/>
        <w:ind w:left="964" w:right="3813"/>
        <w:rPr>
          <w:sz w:val="14"/>
        </w:rPr>
      </w:pPr>
      <w:r>
        <w:rPr>
          <w:position w:val="5"/>
          <w:sz w:val="9"/>
        </w:rPr>
        <w:t xml:space="preserve">4 </w:t>
      </w:r>
      <w:proofErr w:type="spellStart"/>
      <w:r>
        <w:rPr>
          <w:sz w:val="14"/>
        </w:rPr>
        <w:t>Artic</w:t>
      </w:r>
      <w:r w:rsidR="00A846AC">
        <w:rPr>
          <w:sz w:val="14"/>
        </w:rPr>
        <w:t>ulo</w:t>
      </w:r>
      <w:proofErr w:type="spellEnd"/>
      <w:r>
        <w:rPr>
          <w:sz w:val="14"/>
        </w:rPr>
        <w:t xml:space="preserve"> 47, Charter of Fundamental Rights of the EU; Article 20, Directive 2013/32/</w:t>
      </w:r>
      <w:r>
        <w:rPr>
          <w:sz w:val="14"/>
        </w:rPr>
        <w:t xml:space="preserve">EU of 26 June 2013 on common procedures for granting and withdrawing international protection; European Court of Human Rights’ jurisprudence and for instance ECHR, </w:t>
      </w:r>
      <w:r>
        <w:rPr>
          <w:i/>
          <w:sz w:val="14"/>
        </w:rPr>
        <w:t xml:space="preserve">M.S.S. v. Belgium and Greece </w:t>
      </w:r>
      <w:r>
        <w:rPr>
          <w:sz w:val="14"/>
        </w:rPr>
        <w:t xml:space="preserve">(No. 30696/09), </w:t>
      </w:r>
      <w:proofErr w:type="spellStart"/>
      <w:r>
        <w:rPr>
          <w:sz w:val="14"/>
        </w:rPr>
        <w:t>para</w:t>
      </w:r>
      <w:proofErr w:type="spellEnd"/>
      <w:r>
        <w:rPr>
          <w:sz w:val="14"/>
        </w:rPr>
        <w:t xml:space="preserve">. </w:t>
      </w:r>
      <w:proofErr w:type="gramStart"/>
      <w:r>
        <w:rPr>
          <w:sz w:val="14"/>
        </w:rPr>
        <w:t xml:space="preserve">319; </w:t>
      </w:r>
      <w:proofErr w:type="spellStart"/>
      <w:r>
        <w:rPr>
          <w:i/>
          <w:sz w:val="14"/>
        </w:rPr>
        <w:t>Sharifi</w:t>
      </w:r>
      <w:proofErr w:type="spellEnd"/>
      <w:r>
        <w:rPr>
          <w:i/>
          <w:sz w:val="14"/>
        </w:rPr>
        <w:t xml:space="preserve"> and Others v Italy and Greec</w:t>
      </w:r>
      <w:r>
        <w:rPr>
          <w:i/>
          <w:sz w:val="14"/>
        </w:rPr>
        <w:t xml:space="preserve">e </w:t>
      </w:r>
      <w:r>
        <w:rPr>
          <w:sz w:val="14"/>
        </w:rPr>
        <w:t xml:space="preserve">(No. 16643/09), </w:t>
      </w:r>
      <w:proofErr w:type="spellStart"/>
      <w:r>
        <w:rPr>
          <w:sz w:val="14"/>
        </w:rPr>
        <w:t>para</w:t>
      </w:r>
      <w:proofErr w:type="spellEnd"/>
      <w:r>
        <w:rPr>
          <w:sz w:val="14"/>
        </w:rPr>
        <w:t>.</w:t>
      </w:r>
      <w:proofErr w:type="gramEnd"/>
      <w:r>
        <w:rPr>
          <w:sz w:val="14"/>
        </w:rPr>
        <w:t xml:space="preserve"> 173-181 – recognize that asylum seekers have a right to free legal assistance (through publicly funded lawyers) in the appeal proceedings (after a first negative decision). This right was transposed into Article 44 (3) of the Greek </w:t>
      </w:r>
      <w:r>
        <w:rPr>
          <w:sz w:val="14"/>
        </w:rPr>
        <w:t>Law 4375/2016 which specifies that asylum seekers shall receive free legal assistance at the second instance of the asylum procedure. In addition, Article 41 of the Greek law 4375/2016 provides inter alia that applicants should be informed, in a language w</w:t>
      </w:r>
      <w:r>
        <w:rPr>
          <w:sz w:val="14"/>
        </w:rPr>
        <w:t>hich they understand, on the procedure to be followed, their rights and obligations. This duty also applies to asylum seekers put in detention (Article 16 (5) of the Return Directive). This derives from the general principle of good administration (Article</w:t>
      </w:r>
      <w:r>
        <w:rPr>
          <w:sz w:val="14"/>
        </w:rPr>
        <w:t xml:space="preserve"> 41 of the Charter of Fundamental Rights of the EU) and from the duty Member States have to inform applicants for international protection in a language they understand (Article 5 of the Reception Conditions Directive and Article 12 of the Asylum Procedure</w:t>
      </w:r>
      <w:r>
        <w:rPr>
          <w:sz w:val="14"/>
        </w:rPr>
        <w:t>s</w:t>
      </w:r>
      <w:r>
        <w:rPr>
          <w:spacing w:val="-1"/>
          <w:sz w:val="14"/>
        </w:rPr>
        <w:t xml:space="preserve"> </w:t>
      </w:r>
      <w:r>
        <w:rPr>
          <w:sz w:val="14"/>
        </w:rPr>
        <w:t>Directive).</w:t>
      </w:r>
    </w:p>
    <w:p w:rsidR="00F40FB0" w:rsidRDefault="00F40FB0">
      <w:pPr>
        <w:pStyle w:val="BodyText"/>
        <w:spacing w:before="6"/>
        <w:rPr>
          <w:sz w:val="12"/>
        </w:rPr>
      </w:pPr>
    </w:p>
    <w:p w:rsidR="00F40FB0" w:rsidRPr="00A846AC" w:rsidRDefault="00C9449D">
      <w:pPr>
        <w:spacing w:line="264" w:lineRule="auto"/>
        <w:ind w:left="964" w:right="3871"/>
        <w:rPr>
          <w:sz w:val="14"/>
          <w:lang w:val="es-ES"/>
        </w:rPr>
      </w:pPr>
      <w:r w:rsidRPr="00A846AC">
        <w:rPr>
          <w:position w:val="5"/>
          <w:sz w:val="9"/>
          <w:lang w:val="es-ES"/>
        </w:rPr>
        <w:t xml:space="preserve">5 </w:t>
      </w:r>
      <w:r w:rsidR="00A846AC" w:rsidRPr="00A846AC">
        <w:rPr>
          <w:sz w:val="14"/>
          <w:lang w:val="es-ES"/>
        </w:rPr>
        <w:t>Comisión Europea Propuesta de Reglamento por el que se establece un procedimiento común de protección internacional en la Unión y se deroga la Directiva 2013/32/CE sobre asilo, disponible en el marco del</w:t>
      </w:r>
      <w:r w:rsidRPr="00A846AC">
        <w:rPr>
          <w:sz w:val="14"/>
          <w:lang w:val="es-ES"/>
        </w:rPr>
        <w:t xml:space="preserve">: </w:t>
      </w:r>
      <w:r w:rsidRPr="00A846AC">
        <w:rPr>
          <w:sz w:val="14"/>
          <w:u w:val="single"/>
          <w:lang w:val="es-ES"/>
        </w:rPr>
        <w:t>https://ec.europa.eu/transparency/regdoc/rep/1/2016/EN</w:t>
      </w:r>
      <w:r w:rsidRPr="00A846AC">
        <w:rPr>
          <w:sz w:val="14"/>
          <w:u w:val="single"/>
          <w:lang w:val="es-ES"/>
        </w:rPr>
        <w:t>/1-2016-467-EN-F1-1.PDF</w:t>
      </w:r>
    </w:p>
    <w:p w:rsidR="00F40FB0" w:rsidRPr="00A846AC" w:rsidRDefault="00C9449D">
      <w:pPr>
        <w:spacing w:before="73" w:line="264" w:lineRule="auto"/>
        <w:ind w:left="964" w:right="3922"/>
        <w:rPr>
          <w:sz w:val="14"/>
          <w:lang w:val="es-ES"/>
        </w:rPr>
      </w:pPr>
      <w:r w:rsidRPr="00A846AC">
        <w:rPr>
          <w:position w:val="5"/>
          <w:sz w:val="9"/>
          <w:lang w:val="es-ES"/>
        </w:rPr>
        <w:t xml:space="preserve">6 </w:t>
      </w:r>
      <w:r w:rsidR="00A846AC" w:rsidRPr="00A846AC">
        <w:rPr>
          <w:sz w:val="14"/>
          <w:lang w:val="es-ES"/>
        </w:rPr>
        <w:t>Actualización del dictamen de 2016 de la Agencia de los Derechos Fundamentales de la Unión Europea sobre los derechos fundamentales en los "</w:t>
      </w:r>
      <w:proofErr w:type="spellStart"/>
      <w:r w:rsidR="00A846AC" w:rsidRPr="00A846AC">
        <w:rPr>
          <w:sz w:val="14"/>
          <w:lang w:val="es-ES"/>
        </w:rPr>
        <w:t>hotspots</w:t>
      </w:r>
      <w:proofErr w:type="spellEnd"/>
      <w:r w:rsidR="00A846AC" w:rsidRPr="00A846AC">
        <w:rPr>
          <w:sz w:val="14"/>
          <w:lang w:val="es-ES"/>
        </w:rPr>
        <w:t xml:space="preserve">" establecidos en Grecia e Italia, febrero de 2019, p. 12, disponible en: </w:t>
      </w:r>
      <w:r w:rsidRPr="00A846AC">
        <w:rPr>
          <w:sz w:val="14"/>
          <w:u w:val="single"/>
          <w:lang w:val="es-ES"/>
        </w:rPr>
        <w:t>https://fra.europa.eu/sites/default/files/fra_uploads/fra-2019-opinion-hotspots-update-03-2019_en.pdf</w:t>
      </w:r>
    </w:p>
    <w:p w:rsidR="00F40FB0" w:rsidRPr="00A846AC" w:rsidRDefault="00F40FB0">
      <w:pPr>
        <w:pStyle w:val="BodyText"/>
        <w:spacing w:before="7"/>
        <w:rPr>
          <w:sz w:val="13"/>
          <w:lang w:val="es-ES"/>
        </w:rPr>
      </w:pPr>
    </w:p>
    <w:p w:rsidR="00F40FB0" w:rsidRPr="00A846AC" w:rsidRDefault="00C9449D">
      <w:pPr>
        <w:spacing w:before="1" w:line="264" w:lineRule="auto"/>
        <w:ind w:left="964" w:right="4228"/>
        <w:rPr>
          <w:sz w:val="14"/>
          <w:lang w:val="es-ES"/>
        </w:rPr>
      </w:pPr>
      <w:r w:rsidRPr="00A846AC">
        <w:rPr>
          <w:position w:val="5"/>
          <w:sz w:val="9"/>
          <w:lang w:val="es-ES"/>
        </w:rPr>
        <w:t xml:space="preserve">7 </w:t>
      </w:r>
      <w:r w:rsidRPr="00A846AC">
        <w:rPr>
          <w:sz w:val="14"/>
          <w:lang w:val="es-ES"/>
        </w:rPr>
        <w:t xml:space="preserve">UNHCR, </w:t>
      </w:r>
      <w:r w:rsidR="00A846AC" w:rsidRPr="00A846AC">
        <w:rPr>
          <w:sz w:val="14"/>
          <w:lang w:val="es-ES"/>
        </w:rPr>
        <w:t xml:space="preserve">Informe de evaluación participativa interinstitucional, octubre de 2018, disponible en: </w:t>
      </w:r>
      <w:r w:rsidRPr="00A846AC">
        <w:rPr>
          <w:sz w:val="14"/>
          <w:u w:val="single"/>
          <w:lang w:val="es-ES"/>
        </w:rPr>
        <w:t>https://data2.unhcr.org/en/documents/download/66441</w:t>
      </w:r>
    </w:p>
    <w:p w:rsidR="00F40FB0" w:rsidRPr="00A846AC" w:rsidRDefault="00C9449D">
      <w:pPr>
        <w:spacing w:before="84" w:line="242" w:lineRule="auto"/>
        <w:ind w:left="964" w:right="3806"/>
        <w:rPr>
          <w:b/>
          <w:sz w:val="14"/>
          <w:lang w:val="es-ES"/>
        </w:rPr>
      </w:pPr>
      <w:r w:rsidRPr="00A846AC">
        <w:rPr>
          <w:position w:val="5"/>
          <w:sz w:val="9"/>
          <w:lang w:val="es-ES"/>
        </w:rPr>
        <w:t xml:space="preserve">8 </w:t>
      </w:r>
      <w:r w:rsidR="00A846AC" w:rsidRPr="00A846AC">
        <w:rPr>
          <w:sz w:val="14"/>
          <w:lang w:val="es-ES"/>
        </w:rPr>
        <w:t>La Agencia de los Derechos Fundamentales concluyó en marzo de 2019 que "la asistencia jurídica financiada por el Estado sigue siendo inadecuada" en los puntos críticos de la UE en las islas griegas, según un informe disponible en la siguiente dirección</w:t>
      </w:r>
      <w:r w:rsidRPr="00A846AC">
        <w:rPr>
          <w:sz w:val="14"/>
          <w:lang w:val="es-ES"/>
        </w:rPr>
        <w:t xml:space="preserve">: </w:t>
      </w:r>
      <w:r w:rsidRPr="00A846AC">
        <w:rPr>
          <w:sz w:val="14"/>
          <w:u w:val="single"/>
          <w:lang w:val="es-ES"/>
        </w:rPr>
        <w:t>https://fra.europa.eu/sites/default/files/fra_uploads/fra-2019-</w:t>
      </w:r>
      <w:r w:rsidRPr="00A846AC">
        <w:rPr>
          <w:sz w:val="14"/>
          <w:lang w:val="es-ES"/>
        </w:rPr>
        <w:t xml:space="preserve"> </w:t>
      </w:r>
      <w:r w:rsidRPr="00A846AC">
        <w:rPr>
          <w:sz w:val="14"/>
          <w:u w:val="single"/>
          <w:lang w:val="es-ES"/>
        </w:rPr>
        <w:t xml:space="preserve">opinion-hotspots-update-03-2019_en.pdf. </w:t>
      </w:r>
      <w:proofErr w:type="spellStart"/>
      <w:r w:rsidRPr="00A846AC">
        <w:rPr>
          <w:sz w:val="14"/>
          <w:lang w:val="es-ES"/>
        </w:rPr>
        <w:t>Add</w:t>
      </w:r>
      <w:r w:rsidRPr="00A846AC">
        <w:rPr>
          <w:sz w:val="14"/>
          <w:lang w:val="es-ES"/>
        </w:rPr>
        <w:t>itional</w:t>
      </w:r>
      <w:proofErr w:type="spellEnd"/>
      <w:r w:rsidRPr="00A846AC">
        <w:rPr>
          <w:sz w:val="14"/>
          <w:lang w:val="es-ES"/>
        </w:rPr>
        <w:t xml:space="preserve"> note: 21,8% </w:t>
      </w:r>
      <w:proofErr w:type="spellStart"/>
      <w:r w:rsidRPr="00A846AC">
        <w:rPr>
          <w:sz w:val="14"/>
          <w:lang w:val="es-ES"/>
        </w:rPr>
        <w:t>percent</w:t>
      </w:r>
      <w:proofErr w:type="spellEnd"/>
      <w:r w:rsidRPr="00A846AC">
        <w:rPr>
          <w:sz w:val="14"/>
          <w:lang w:val="es-ES"/>
        </w:rPr>
        <w:t xml:space="preserve"> </w:t>
      </w:r>
      <w:proofErr w:type="spellStart"/>
      <w:r w:rsidRPr="00A846AC">
        <w:rPr>
          <w:sz w:val="14"/>
          <w:lang w:val="es-ES"/>
        </w:rPr>
        <w:t>corresponds</w:t>
      </w:r>
      <w:proofErr w:type="spellEnd"/>
      <w:r w:rsidRPr="00A846AC">
        <w:rPr>
          <w:sz w:val="14"/>
          <w:lang w:val="es-ES"/>
        </w:rPr>
        <w:t xml:space="preserve"> </w:t>
      </w:r>
      <w:proofErr w:type="spellStart"/>
      <w:r w:rsidRPr="00A846AC">
        <w:rPr>
          <w:sz w:val="14"/>
          <w:lang w:val="es-ES"/>
        </w:rPr>
        <w:t>to</w:t>
      </w:r>
      <w:proofErr w:type="spellEnd"/>
      <w:r w:rsidRPr="00A846AC">
        <w:rPr>
          <w:sz w:val="14"/>
          <w:lang w:val="es-ES"/>
        </w:rPr>
        <w:t xml:space="preserve"> 3,351 </w:t>
      </w:r>
      <w:proofErr w:type="spellStart"/>
      <w:r w:rsidRPr="00A846AC">
        <w:rPr>
          <w:sz w:val="14"/>
          <w:lang w:val="es-ES"/>
        </w:rPr>
        <w:t>people</w:t>
      </w:r>
      <w:proofErr w:type="spellEnd"/>
      <w:r w:rsidRPr="00A846AC">
        <w:rPr>
          <w:b/>
          <w:sz w:val="14"/>
          <w:lang w:val="es-ES"/>
        </w:rPr>
        <w:t>.</w:t>
      </w:r>
    </w:p>
    <w:p w:rsidR="00F40FB0" w:rsidRPr="00A846AC" w:rsidRDefault="00F40FB0">
      <w:pPr>
        <w:pStyle w:val="BodyText"/>
        <w:spacing w:before="4"/>
        <w:rPr>
          <w:b/>
          <w:sz w:val="15"/>
          <w:lang w:val="es-ES"/>
        </w:rPr>
      </w:pPr>
    </w:p>
    <w:p w:rsidR="00F40FB0" w:rsidRPr="00A846AC" w:rsidRDefault="00C9449D">
      <w:pPr>
        <w:spacing w:line="268" w:lineRule="auto"/>
        <w:ind w:left="964" w:right="3881"/>
        <w:rPr>
          <w:sz w:val="14"/>
          <w:lang w:val="es-ES"/>
        </w:rPr>
      </w:pPr>
      <w:r w:rsidRPr="00A846AC">
        <w:rPr>
          <w:position w:val="5"/>
          <w:sz w:val="9"/>
          <w:lang w:val="es-ES"/>
        </w:rPr>
        <w:t xml:space="preserve">9 </w:t>
      </w:r>
      <w:r w:rsidRPr="00A846AC">
        <w:rPr>
          <w:sz w:val="14"/>
          <w:lang w:val="es-ES"/>
        </w:rPr>
        <w:t xml:space="preserve">ECRE/ELENA </w:t>
      </w:r>
      <w:r w:rsidR="00A846AC" w:rsidRPr="00A846AC">
        <w:rPr>
          <w:sz w:val="14"/>
          <w:lang w:val="es-ES"/>
        </w:rPr>
        <w:t>pedir a los Estados europeos que garanticen la prestación de asistencia jurídica a todos los solicitantes de asilo que carezcan de medios suficientes, en todas las fases del procedimiento de asilo y con independencia de los procedimientos de asilo específicos a los que puedan acogerse:</w:t>
      </w:r>
      <w:r w:rsidRPr="00A846AC">
        <w:rPr>
          <w:sz w:val="14"/>
          <w:lang w:val="es-ES"/>
        </w:rPr>
        <w:t xml:space="preserve"> </w:t>
      </w:r>
      <w:r w:rsidRPr="00A846AC">
        <w:rPr>
          <w:sz w:val="14"/>
          <w:u w:val="single"/>
          <w:lang w:val="es-ES"/>
        </w:rPr>
        <w:t>https://</w:t>
      </w:r>
      <w:hyperlink r:id="rId21">
        <w:r w:rsidRPr="00A846AC">
          <w:rPr>
            <w:sz w:val="14"/>
            <w:u w:val="single"/>
            <w:lang w:val="es-ES"/>
          </w:rPr>
          <w:t>www.ecre.org/wp-content/uploads/2017/11/Legal-Note-2.pd</w:t>
        </w:r>
        <w:r w:rsidRPr="00A846AC">
          <w:rPr>
            <w:sz w:val="14"/>
            <w:lang w:val="es-ES"/>
          </w:rPr>
          <w:t>f</w:t>
        </w:r>
      </w:hyperlink>
    </w:p>
    <w:p w:rsidR="00F40FB0" w:rsidRPr="00A846AC" w:rsidRDefault="00F40FB0">
      <w:pPr>
        <w:pStyle w:val="BodyText"/>
        <w:spacing w:before="9"/>
        <w:rPr>
          <w:sz w:val="12"/>
          <w:lang w:val="es-ES"/>
        </w:rPr>
      </w:pPr>
    </w:p>
    <w:p w:rsidR="00F40FB0" w:rsidRDefault="00C9449D">
      <w:pPr>
        <w:spacing w:line="264" w:lineRule="auto"/>
        <w:ind w:left="964" w:right="4228"/>
        <w:rPr>
          <w:sz w:val="14"/>
        </w:rPr>
      </w:pPr>
      <w:r>
        <w:rPr>
          <w:position w:val="5"/>
          <w:sz w:val="9"/>
        </w:rPr>
        <w:t xml:space="preserve">10 </w:t>
      </w:r>
      <w:r>
        <w:rPr>
          <w:sz w:val="14"/>
        </w:rPr>
        <w:t>AIDA (2019) Greece Country Report, Update 2018,</w:t>
      </w:r>
      <w:r>
        <w:rPr>
          <w:sz w:val="14"/>
        </w:rPr>
        <w:t xml:space="preserve"> pp. 16 and 58, available under: </w:t>
      </w:r>
      <w:r>
        <w:rPr>
          <w:sz w:val="14"/>
          <w:u w:val="single"/>
        </w:rPr>
        <w:t>file:///C:/Users/LVS020/Downloads/aida_gr_2018update%</w:t>
      </w:r>
      <w:proofErr w:type="gramStart"/>
      <w:r>
        <w:rPr>
          <w:sz w:val="14"/>
          <w:u w:val="single"/>
        </w:rPr>
        <w:t>20(</w:t>
      </w:r>
      <w:proofErr w:type="gramEnd"/>
      <w:r>
        <w:rPr>
          <w:sz w:val="14"/>
          <w:u w:val="single"/>
        </w:rPr>
        <w:t>7).pd</w:t>
      </w:r>
      <w:r>
        <w:rPr>
          <w:sz w:val="14"/>
        </w:rPr>
        <w:t>f</w:t>
      </w:r>
    </w:p>
    <w:p w:rsidR="00F40FB0" w:rsidRDefault="00F40FB0">
      <w:pPr>
        <w:pStyle w:val="BodyText"/>
        <w:spacing w:before="2"/>
        <w:rPr>
          <w:sz w:val="13"/>
        </w:rPr>
      </w:pPr>
    </w:p>
    <w:p w:rsidR="00F40FB0" w:rsidRDefault="00C9449D" w:rsidP="00A846AC">
      <w:pPr>
        <w:spacing w:line="268" w:lineRule="auto"/>
        <w:ind w:left="964" w:right="3794"/>
        <w:rPr>
          <w:sz w:val="14"/>
          <w:lang w:val="es-ES"/>
        </w:rPr>
      </w:pPr>
      <w:proofErr w:type="gramStart"/>
      <w:r>
        <w:rPr>
          <w:position w:val="5"/>
          <w:sz w:val="9"/>
        </w:rPr>
        <w:t xml:space="preserve">11 </w:t>
      </w:r>
      <w:r>
        <w:rPr>
          <w:i/>
          <w:sz w:val="14"/>
        </w:rPr>
        <w:t xml:space="preserve">Ibid. </w:t>
      </w:r>
      <w:r>
        <w:rPr>
          <w:sz w:val="14"/>
        </w:rPr>
        <w:t>10.</w:t>
      </w:r>
      <w:proofErr w:type="gramEnd"/>
      <w:r>
        <w:rPr>
          <w:sz w:val="14"/>
        </w:rPr>
        <w:t xml:space="preserve"> </w:t>
      </w:r>
      <w:r w:rsidRPr="00A846AC">
        <w:rPr>
          <w:sz w:val="14"/>
          <w:lang w:val="es-ES"/>
        </w:rPr>
        <w:t xml:space="preserve">In 2018, </w:t>
      </w:r>
      <w:r w:rsidR="00A846AC" w:rsidRPr="00A846AC">
        <w:rPr>
          <w:sz w:val="14"/>
          <w:lang w:val="es-ES"/>
        </w:rPr>
        <w:t>sobre un total de 15.355 recursos presentados en Grecia (AIDA, p. 49), sólo 405 casos fueron representados por abogados nombrados por el Estado en las islas griegas (AIDA, pp. 82-83). Esto significa que el régimen de asistencia jurídica gratuita proporcionado por el Estado griego pudo cubrir un total del 2,64% de las necesidades de las islas griegas.</w:t>
      </w:r>
    </w:p>
    <w:p w:rsidR="00A846AC" w:rsidRPr="00A846AC" w:rsidRDefault="00A846AC" w:rsidP="00A846AC">
      <w:pPr>
        <w:spacing w:line="268" w:lineRule="auto"/>
        <w:ind w:left="964" w:right="3794"/>
        <w:rPr>
          <w:sz w:val="12"/>
          <w:lang w:val="es-ES"/>
        </w:rPr>
      </w:pPr>
    </w:p>
    <w:p w:rsidR="00F40FB0" w:rsidRDefault="00C9449D">
      <w:pPr>
        <w:spacing w:line="266" w:lineRule="auto"/>
        <w:ind w:left="964" w:right="3964"/>
        <w:rPr>
          <w:sz w:val="14"/>
          <w:u w:val="single"/>
        </w:rPr>
      </w:pPr>
      <w:r>
        <w:rPr>
          <w:position w:val="5"/>
          <w:sz w:val="9"/>
        </w:rPr>
        <w:t xml:space="preserve">12 </w:t>
      </w:r>
      <w:r>
        <w:rPr>
          <w:sz w:val="14"/>
        </w:rPr>
        <w:t xml:space="preserve">Recent reports: </w:t>
      </w:r>
      <w:proofErr w:type="spellStart"/>
      <w:r>
        <w:rPr>
          <w:sz w:val="14"/>
        </w:rPr>
        <w:t>ActionAid</w:t>
      </w:r>
      <w:proofErr w:type="spellEnd"/>
      <w:r>
        <w:rPr>
          <w:sz w:val="14"/>
        </w:rPr>
        <w:t xml:space="preserve"> et al., Legal for Migrants, Asylum Seekers and Refugees in Gre</w:t>
      </w:r>
      <w:r>
        <w:rPr>
          <w:sz w:val="14"/>
        </w:rPr>
        <w:t xml:space="preserve">ece: Challenges and Barriers, January 2018, available under </w:t>
      </w:r>
      <w:r>
        <w:rPr>
          <w:sz w:val="14"/>
          <w:u w:val="single"/>
        </w:rPr>
        <w:t xml:space="preserve">https://data2.unhcr.org/en/documents/download/61989 </w:t>
      </w:r>
      <w:r>
        <w:rPr>
          <w:sz w:val="14"/>
        </w:rPr>
        <w:t xml:space="preserve">; Report of the Commissioner for Human Rights of the Council of Europe after her visit in Greece, June 2018; available under: </w:t>
      </w:r>
      <w:hyperlink r:id="rId22" w:history="1">
        <w:r w:rsidR="00A846AC" w:rsidRPr="00764155">
          <w:rPr>
            <w:rStyle w:val="Hyperlink"/>
            <w:sz w:val="14"/>
          </w:rPr>
          <w:t>https://rm.coe.int/report-on-the-visit-to-greece-from-25-to-29-june-2018-by-dunja-mijatov/16808ea5bd</w:t>
        </w:r>
      </w:hyperlink>
    </w:p>
    <w:p w:rsidR="00A846AC" w:rsidRDefault="00A846AC">
      <w:pPr>
        <w:spacing w:line="266" w:lineRule="auto"/>
        <w:ind w:left="964" w:right="3964"/>
        <w:rPr>
          <w:sz w:val="14"/>
        </w:rPr>
      </w:pPr>
    </w:p>
    <w:p w:rsidR="00F40FB0" w:rsidRDefault="00C9449D" w:rsidP="00A846AC">
      <w:pPr>
        <w:ind w:left="244" w:firstLine="720"/>
        <w:rPr>
          <w:sz w:val="14"/>
          <w:lang w:val="es-ES"/>
        </w:rPr>
      </w:pPr>
      <w:r w:rsidRPr="00A846AC">
        <w:rPr>
          <w:position w:val="5"/>
          <w:sz w:val="9"/>
          <w:lang w:val="es-ES"/>
        </w:rPr>
        <w:t xml:space="preserve">13 </w:t>
      </w:r>
      <w:proofErr w:type="spellStart"/>
      <w:r w:rsidRPr="00A846AC">
        <w:rPr>
          <w:i/>
          <w:sz w:val="14"/>
          <w:lang w:val="es-ES"/>
        </w:rPr>
        <w:t>Ibid</w:t>
      </w:r>
      <w:proofErr w:type="spellEnd"/>
      <w:r w:rsidRPr="00A846AC">
        <w:rPr>
          <w:i/>
          <w:sz w:val="14"/>
          <w:lang w:val="es-ES"/>
        </w:rPr>
        <w:t xml:space="preserve">. </w:t>
      </w:r>
      <w:r w:rsidRPr="00A846AC">
        <w:rPr>
          <w:sz w:val="14"/>
          <w:lang w:val="es-ES"/>
        </w:rPr>
        <w:t>1.</w:t>
      </w:r>
    </w:p>
    <w:p w:rsidR="00A846AC" w:rsidRPr="00A846AC" w:rsidRDefault="00A846AC" w:rsidP="00A846AC">
      <w:pPr>
        <w:ind w:left="244" w:firstLine="720"/>
        <w:rPr>
          <w:sz w:val="14"/>
          <w:lang w:val="es-ES"/>
        </w:rPr>
      </w:pPr>
    </w:p>
    <w:p w:rsidR="00F40FB0" w:rsidRPr="00A846AC" w:rsidRDefault="00C9449D" w:rsidP="00A846AC">
      <w:pPr>
        <w:spacing w:before="100"/>
        <w:ind w:left="964" w:right="3898"/>
        <w:rPr>
          <w:sz w:val="14"/>
          <w:lang w:val="es-ES"/>
        </w:rPr>
      </w:pPr>
      <w:r w:rsidRPr="00A846AC">
        <w:rPr>
          <w:position w:val="5"/>
          <w:sz w:val="9"/>
          <w:lang w:val="es-ES"/>
        </w:rPr>
        <w:t xml:space="preserve">14 </w:t>
      </w:r>
      <w:r w:rsidR="00A846AC" w:rsidRPr="00A846AC">
        <w:rPr>
          <w:sz w:val="14"/>
          <w:lang w:val="es-ES"/>
        </w:rPr>
        <w:t>En 2018, Grecia recibió el 11 % del número total de solicitudes presentadas en la UE y se situó como el tercer Estado miembro con el mayor número de solicitudes, aumentando por quinto año consecutivo a 66 965 solicitudes (después de Alemania (28 %) y Francia (19 %). Informe anual de la OEAA 2018, disponibl</w:t>
      </w:r>
      <w:r w:rsidR="00A846AC">
        <w:rPr>
          <w:sz w:val="14"/>
          <w:lang w:val="es-ES"/>
        </w:rPr>
        <w:t xml:space="preserve">e en: </w:t>
      </w:r>
      <w:r w:rsidR="00A846AC">
        <w:rPr>
          <w:sz w:val="14"/>
          <w:u w:val="single"/>
          <w:lang w:val="es-ES"/>
        </w:rPr>
        <w:t>h</w:t>
      </w:r>
      <w:r w:rsidRPr="00A846AC">
        <w:rPr>
          <w:sz w:val="14"/>
          <w:u w:val="single"/>
          <w:lang w:val="es-ES"/>
        </w:rPr>
        <w:t>ttps://</w:t>
      </w:r>
      <w:hyperlink r:id="rId23">
        <w:r w:rsidRPr="00A846AC">
          <w:rPr>
            <w:sz w:val="14"/>
            <w:u w:val="single"/>
            <w:lang w:val="es-ES"/>
          </w:rPr>
          <w:t>www.easo.europa.eu/sites/default/files/easo-annual-report-2018-web.pd</w:t>
        </w:r>
        <w:r w:rsidRPr="00A846AC">
          <w:rPr>
            <w:sz w:val="14"/>
            <w:lang w:val="es-ES"/>
          </w:rPr>
          <w:t>f</w:t>
        </w:r>
      </w:hyperlink>
    </w:p>
    <w:p w:rsidR="00F40FB0" w:rsidRPr="00A846AC" w:rsidRDefault="00F40FB0">
      <w:pPr>
        <w:pStyle w:val="BodyText"/>
        <w:spacing w:before="6"/>
        <w:rPr>
          <w:sz w:val="15"/>
          <w:lang w:val="es-ES"/>
        </w:rPr>
      </w:pPr>
    </w:p>
    <w:p w:rsidR="00F40FB0" w:rsidRDefault="00C9449D">
      <w:pPr>
        <w:spacing w:line="264" w:lineRule="auto"/>
        <w:ind w:left="964" w:right="4228"/>
        <w:rPr>
          <w:sz w:val="14"/>
        </w:rPr>
      </w:pPr>
      <w:r>
        <w:rPr>
          <w:position w:val="5"/>
          <w:sz w:val="9"/>
        </w:rPr>
        <w:t xml:space="preserve">15 </w:t>
      </w:r>
      <w:r>
        <w:rPr>
          <w:sz w:val="14"/>
        </w:rPr>
        <w:t>Greek Asylum Ser</w:t>
      </w:r>
      <w:r>
        <w:rPr>
          <w:sz w:val="14"/>
        </w:rPr>
        <w:t xml:space="preserve">vice’s statistics, available under: </w:t>
      </w:r>
      <w:hyperlink r:id="rId24">
        <w:r>
          <w:rPr>
            <w:sz w:val="14"/>
            <w:u w:val="single"/>
          </w:rPr>
          <w:t>http://asylo.gov.gr/en/wp-</w:t>
        </w:r>
      </w:hyperlink>
      <w:r>
        <w:rPr>
          <w:sz w:val="14"/>
        </w:rPr>
        <w:t xml:space="preserve"> </w:t>
      </w:r>
      <w:r>
        <w:rPr>
          <w:sz w:val="14"/>
          <w:u w:val="single"/>
        </w:rPr>
        <w:t>content/uploads/2019/11/Greek_Asylum_Service_data_October_2019_en.pdf</w:t>
      </w:r>
    </w:p>
    <w:p w:rsidR="00F40FB0" w:rsidRDefault="00F40FB0">
      <w:pPr>
        <w:pStyle w:val="BodyText"/>
        <w:spacing w:before="7"/>
        <w:rPr>
          <w:sz w:val="13"/>
        </w:rPr>
      </w:pPr>
    </w:p>
    <w:p w:rsidR="00F40FB0" w:rsidRDefault="00C9449D">
      <w:pPr>
        <w:ind w:left="964"/>
        <w:rPr>
          <w:sz w:val="14"/>
        </w:rPr>
      </w:pPr>
      <w:proofErr w:type="gramStart"/>
      <w:r>
        <w:rPr>
          <w:position w:val="5"/>
          <w:sz w:val="9"/>
        </w:rPr>
        <w:t xml:space="preserve">16 </w:t>
      </w:r>
      <w:r>
        <w:rPr>
          <w:i/>
          <w:sz w:val="14"/>
        </w:rPr>
        <w:t>Ibid</w:t>
      </w:r>
      <w:r>
        <w:rPr>
          <w:sz w:val="14"/>
        </w:rPr>
        <w:t>. 2.</w:t>
      </w:r>
      <w:proofErr w:type="gramEnd"/>
    </w:p>
    <w:p w:rsidR="00F40FB0" w:rsidRDefault="00F40FB0">
      <w:pPr>
        <w:pStyle w:val="BodyText"/>
        <w:spacing w:before="1"/>
        <w:rPr>
          <w:sz w:val="14"/>
        </w:rPr>
      </w:pPr>
    </w:p>
    <w:p w:rsidR="00F40FB0" w:rsidRDefault="00C9449D">
      <w:pPr>
        <w:spacing w:before="1" w:line="264" w:lineRule="auto"/>
        <w:ind w:left="964" w:right="4228"/>
        <w:rPr>
          <w:sz w:val="14"/>
        </w:rPr>
      </w:pPr>
      <w:r>
        <w:rPr>
          <w:position w:val="5"/>
          <w:sz w:val="9"/>
        </w:rPr>
        <w:t xml:space="preserve">17 </w:t>
      </w:r>
      <w:r>
        <w:rPr>
          <w:sz w:val="14"/>
        </w:rPr>
        <w:t>UNHCR operational Portal on the Mediterranean situation, ava</w:t>
      </w:r>
      <w:r>
        <w:rPr>
          <w:sz w:val="14"/>
        </w:rPr>
        <w:t xml:space="preserve">ilable under: </w:t>
      </w:r>
      <w:r>
        <w:rPr>
          <w:sz w:val="14"/>
          <w:u w:val="single"/>
        </w:rPr>
        <w:t>https://data2.unhcr.org/en/situations/mediterranean/location/5179</w:t>
      </w:r>
    </w:p>
    <w:p w:rsidR="00F40FB0" w:rsidRDefault="00F40FB0">
      <w:pPr>
        <w:pStyle w:val="BodyText"/>
        <w:spacing w:before="6"/>
        <w:rPr>
          <w:sz w:val="13"/>
        </w:rPr>
      </w:pPr>
    </w:p>
    <w:p w:rsidR="00F40FB0" w:rsidRDefault="00C9449D">
      <w:pPr>
        <w:spacing w:line="266" w:lineRule="auto"/>
        <w:ind w:left="964" w:right="3779"/>
        <w:rPr>
          <w:sz w:val="14"/>
        </w:rPr>
      </w:pPr>
      <w:r>
        <w:rPr>
          <w:position w:val="5"/>
          <w:sz w:val="9"/>
        </w:rPr>
        <w:t xml:space="preserve">18 </w:t>
      </w:r>
      <w:r>
        <w:rPr>
          <w:sz w:val="14"/>
        </w:rPr>
        <w:t xml:space="preserve">AIDA (2019) Greece Country Report, Update 2018, p. 82 and 173, available under: </w:t>
      </w:r>
      <w:r>
        <w:rPr>
          <w:sz w:val="14"/>
          <w:u w:val="single"/>
        </w:rPr>
        <w:t>file:///C:/Users/LVS020/Downloads/aida_gr_2018update%20(7).pd</w:t>
      </w:r>
      <w:r>
        <w:rPr>
          <w:sz w:val="14"/>
        </w:rPr>
        <w:t>f; A delegation of the European</w:t>
      </w:r>
      <w:r>
        <w:rPr>
          <w:sz w:val="14"/>
        </w:rPr>
        <w:t xml:space="preserve"> Committee for the Prevention of Torture and Inhuman or Degrading Treatment or Punishment also documented major gaps during its visit to Greece in April 2018, preliminary observations available under: </w:t>
      </w:r>
      <w:r>
        <w:rPr>
          <w:sz w:val="14"/>
          <w:u w:val="single"/>
        </w:rPr>
        <w:lastRenderedPageBreak/>
        <w:t>https://</w:t>
      </w:r>
      <w:hyperlink r:id="rId25">
        <w:r>
          <w:rPr>
            <w:sz w:val="14"/>
            <w:u w:val="single"/>
          </w:rPr>
          <w:t>www.refworld.org/publisher,COECPT,,GRC,5b110d824,0.htm</w:t>
        </w:r>
        <w:r>
          <w:rPr>
            <w:sz w:val="14"/>
          </w:rPr>
          <w:t>l</w:t>
        </w:r>
      </w:hyperlink>
    </w:p>
    <w:p w:rsidR="00F40FB0" w:rsidRDefault="00F40FB0">
      <w:pPr>
        <w:pStyle w:val="BodyText"/>
        <w:spacing w:before="1"/>
        <w:rPr>
          <w:sz w:val="13"/>
        </w:rPr>
      </w:pPr>
    </w:p>
    <w:p w:rsidR="00F40FB0" w:rsidRDefault="00C9449D" w:rsidP="00A846AC">
      <w:pPr>
        <w:spacing w:line="268" w:lineRule="auto"/>
        <w:ind w:left="964" w:right="3942"/>
        <w:rPr>
          <w:sz w:val="14"/>
          <w:lang w:val="es-ES"/>
        </w:rPr>
      </w:pPr>
      <w:r w:rsidRPr="00A846AC">
        <w:rPr>
          <w:position w:val="5"/>
          <w:sz w:val="9"/>
          <w:lang w:val="es-ES"/>
        </w:rPr>
        <w:t xml:space="preserve">19 </w:t>
      </w:r>
      <w:r w:rsidR="00A846AC" w:rsidRPr="00A846AC">
        <w:rPr>
          <w:sz w:val="14"/>
          <w:lang w:val="es-ES"/>
        </w:rPr>
        <w:t>El derecho a la asistencia jurídica durante la detención está previsto en el artículo 9, apartado 6, de la Directiva 2013/33/UE, y en el artículo 46, apartado 7, tanto de la L. 4375/2016 como de la nueva L. 4636/2019. También debe informarse a los detenidos de la posibilidad de impugnar la orden de detención con arreglo al artículo 9, apartado 4, de la misma Directiva.</w:t>
      </w:r>
    </w:p>
    <w:p w:rsidR="00A846AC" w:rsidRPr="00A846AC" w:rsidRDefault="00A846AC" w:rsidP="00A846AC">
      <w:pPr>
        <w:spacing w:line="268" w:lineRule="auto"/>
        <w:ind w:left="964" w:right="3942"/>
        <w:rPr>
          <w:sz w:val="12"/>
          <w:lang w:val="es-ES"/>
        </w:rPr>
      </w:pPr>
    </w:p>
    <w:p w:rsidR="00F40FB0" w:rsidRDefault="00C9449D">
      <w:pPr>
        <w:spacing w:line="264" w:lineRule="auto"/>
        <w:ind w:left="964" w:right="3794"/>
        <w:rPr>
          <w:sz w:val="14"/>
        </w:rPr>
      </w:pPr>
      <w:r>
        <w:rPr>
          <w:position w:val="5"/>
          <w:sz w:val="9"/>
        </w:rPr>
        <w:t xml:space="preserve">20 </w:t>
      </w:r>
      <w:proofErr w:type="spellStart"/>
      <w:r>
        <w:rPr>
          <w:sz w:val="14"/>
        </w:rPr>
        <w:t>ECtHR</w:t>
      </w:r>
      <w:proofErr w:type="spellEnd"/>
      <w:r>
        <w:rPr>
          <w:sz w:val="14"/>
        </w:rPr>
        <w:t xml:space="preserve"> – O.S.A. and others v. Greece, 39065/15 (21 March 2019). See also AIDA (2019) Greece Country report, Update 201</w:t>
      </w:r>
      <w:r>
        <w:rPr>
          <w:sz w:val="14"/>
        </w:rPr>
        <w:t>8, p. 172</w:t>
      </w:r>
    </w:p>
    <w:p w:rsidR="00F40FB0" w:rsidRDefault="00F40FB0">
      <w:pPr>
        <w:pStyle w:val="BodyText"/>
        <w:spacing w:before="2"/>
        <w:rPr>
          <w:sz w:val="13"/>
        </w:rPr>
      </w:pPr>
    </w:p>
    <w:p w:rsidR="00F40FB0" w:rsidRPr="00A846AC" w:rsidRDefault="00C9449D">
      <w:pPr>
        <w:spacing w:line="268" w:lineRule="auto"/>
        <w:ind w:left="964" w:right="3961"/>
        <w:rPr>
          <w:sz w:val="14"/>
          <w:lang w:val="es-ES"/>
        </w:rPr>
      </w:pPr>
      <w:r w:rsidRPr="00A846AC">
        <w:rPr>
          <w:position w:val="5"/>
          <w:sz w:val="9"/>
          <w:lang w:val="es-ES"/>
        </w:rPr>
        <w:t xml:space="preserve">21 </w:t>
      </w:r>
      <w:r w:rsidR="00A846AC" w:rsidRPr="00A846AC">
        <w:rPr>
          <w:sz w:val="14"/>
          <w:lang w:val="es-ES"/>
        </w:rPr>
        <w:t>Cabe señalar que en el campamento "</w:t>
      </w:r>
      <w:proofErr w:type="spellStart"/>
      <w:r w:rsidR="00A846AC" w:rsidRPr="00A846AC">
        <w:rPr>
          <w:sz w:val="14"/>
          <w:lang w:val="es-ES"/>
        </w:rPr>
        <w:t>hotspot</w:t>
      </w:r>
      <w:proofErr w:type="spellEnd"/>
      <w:r w:rsidR="00A846AC" w:rsidRPr="00A846AC">
        <w:rPr>
          <w:sz w:val="14"/>
          <w:lang w:val="es-ES"/>
        </w:rPr>
        <w:t xml:space="preserve">" de </w:t>
      </w:r>
      <w:proofErr w:type="spellStart"/>
      <w:r w:rsidR="00A846AC" w:rsidRPr="00A846AC">
        <w:rPr>
          <w:sz w:val="14"/>
          <w:lang w:val="es-ES"/>
        </w:rPr>
        <w:t>Moria</w:t>
      </w:r>
      <w:proofErr w:type="spellEnd"/>
      <w:r w:rsidR="00A846AC" w:rsidRPr="00A846AC">
        <w:rPr>
          <w:sz w:val="14"/>
          <w:lang w:val="es-ES"/>
        </w:rPr>
        <w:t xml:space="preserve">, en </w:t>
      </w:r>
      <w:proofErr w:type="spellStart"/>
      <w:r w:rsidR="00A846AC" w:rsidRPr="00A846AC">
        <w:rPr>
          <w:sz w:val="14"/>
          <w:lang w:val="es-ES"/>
        </w:rPr>
        <w:t>Lesvos</w:t>
      </w:r>
      <w:proofErr w:type="spellEnd"/>
      <w:r w:rsidR="00A846AC" w:rsidRPr="00A846AC">
        <w:rPr>
          <w:sz w:val="14"/>
          <w:lang w:val="es-ES"/>
        </w:rPr>
        <w:t>, se aplica desde 2017 un llamado "proyecto piloto" o "plan de baja tasa", en virtud del cual los hombres solteros recién llegados pertenecientes a determinadas nacionalidades (con tasas más bajas de reconocimiento de asilo) son detenidos inmediatamente después de su llegada al centro de detención previo a la expulsión del "</w:t>
      </w:r>
      <w:proofErr w:type="spellStart"/>
      <w:r w:rsidR="00A846AC" w:rsidRPr="00A846AC">
        <w:rPr>
          <w:sz w:val="14"/>
          <w:lang w:val="es-ES"/>
        </w:rPr>
        <w:t>hotspot</w:t>
      </w:r>
      <w:proofErr w:type="spellEnd"/>
      <w:r w:rsidR="00A846AC" w:rsidRPr="00A846AC">
        <w:rPr>
          <w:sz w:val="14"/>
          <w:lang w:val="es-ES"/>
        </w:rPr>
        <w:t xml:space="preserve">" y permanecen allí durante todo el procedimiento de asilo. Para más información sobre las disposiciones actuales para la detención de solicitantes de asilo en Grecia, consulte: </w:t>
      </w:r>
      <w:r w:rsidRPr="00A846AC">
        <w:rPr>
          <w:sz w:val="14"/>
          <w:u w:val="single"/>
          <w:lang w:val="es-ES"/>
        </w:rPr>
        <w:t>https://</w:t>
      </w:r>
      <w:hyperlink r:id="rId26">
        <w:r w:rsidRPr="00A846AC">
          <w:rPr>
            <w:sz w:val="14"/>
            <w:u w:val="single"/>
            <w:lang w:val="es-ES"/>
          </w:rPr>
          <w:t>www.asylumineurope.org/reports/country/greece/detention-asylum-seekers</w:t>
        </w:r>
        <w:r w:rsidRPr="00A846AC">
          <w:rPr>
            <w:sz w:val="14"/>
            <w:lang w:val="es-ES"/>
          </w:rPr>
          <w:t>.</w:t>
        </w:r>
      </w:hyperlink>
    </w:p>
    <w:p w:rsidR="00F40FB0" w:rsidRPr="00A846AC" w:rsidRDefault="00F40FB0">
      <w:pPr>
        <w:pStyle w:val="BodyText"/>
        <w:spacing w:before="11"/>
        <w:rPr>
          <w:sz w:val="12"/>
          <w:lang w:val="es-ES"/>
        </w:rPr>
      </w:pPr>
    </w:p>
    <w:p w:rsidR="00F40FB0" w:rsidRDefault="00C9449D">
      <w:pPr>
        <w:spacing w:line="264" w:lineRule="auto"/>
        <w:ind w:left="964" w:right="3894"/>
        <w:rPr>
          <w:sz w:val="14"/>
        </w:rPr>
      </w:pPr>
      <w:r>
        <w:rPr>
          <w:position w:val="5"/>
          <w:sz w:val="9"/>
        </w:rPr>
        <w:t xml:space="preserve">22 </w:t>
      </w:r>
      <w:r>
        <w:rPr>
          <w:sz w:val="14"/>
        </w:rPr>
        <w:t xml:space="preserve">NGOs’ Press Release in English, available under: </w:t>
      </w:r>
      <w:r>
        <w:rPr>
          <w:sz w:val="14"/>
          <w:u w:val="single"/>
        </w:rPr>
        <w:t>https://rsaegean.org/en/rejection-of-28-asylum-seekers-from-</w:t>
      </w:r>
      <w:r>
        <w:rPr>
          <w:sz w:val="14"/>
        </w:rPr>
        <w:t xml:space="preserve"> </w:t>
      </w:r>
      <w:proofErr w:type="spellStart"/>
      <w:r>
        <w:rPr>
          <w:sz w:val="14"/>
          <w:u w:val="single"/>
        </w:rPr>
        <w:t>african</w:t>
      </w:r>
      <w:proofErr w:type="spellEnd"/>
      <w:r>
        <w:rPr>
          <w:sz w:val="14"/>
          <w:u w:val="single"/>
        </w:rPr>
        <w:t>-countries-due-to-the-lack-of-interpreters</w:t>
      </w:r>
      <w:r>
        <w:rPr>
          <w:sz w:val="14"/>
        </w:rPr>
        <w:t>/</w:t>
      </w:r>
    </w:p>
    <w:p w:rsidR="00F40FB0" w:rsidRDefault="00F40FB0">
      <w:pPr>
        <w:pStyle w:val="BodyText"/>
        <w:spacing w:before="2"/>
        <w:rPr>
          <w:sz w:val="13"/>
        </w:rPr>
      </w:pPr>
    </w:p>
    <w:p w:rsidR="00F40FB0" w:rsidRDefault="00C9449D">
      <w:pPr>
        <w:spacing w:line="264" w:lineRule="auto"/>
        <w:ind w:left="964" w:right="4155"/>
        <w:rPr>
          <w:sz w:val="14"/>
        </w:rPr>
      </w:pPr>
      <w:r>
        <w:rPr>
          <w:position w:val="5"/>
          <w:sz w:val="9"/>
        </w:rPr>
        <w:t xml:space="preserve">23 </w:t>
      </w:r>
      <w:r>
        <w:rPr>
          <w:sz w:val="14"/>
        </w:rPr>
        <w:t xml:space="preserve">More information about the </w:t>
      </w:r>
      <w:proofErr w:type="gramStart"/>
      <w:r>
        <w:rPr>
          <w:sz w:val="14"/>
        </w:rPr>
        <w:t>new</w:t>
      </w:r>
      <w:proofErr w:type="gramEnd"/>
      <w:r>
        <w:rPr>
          <w:sz w:val="14"/>
        </w:rPr>
        <w:t xml:space="preserve"> Greek law L. 4636/2019 on International Protection available under: </w:t>
      </w:r>
      <w:r>
        <w:rPr>
          <w:w w:val="95"/>
          <w:sz w:val="14"/>
          <w:u w:val="single"/>
        </w:rPr>
        <w:t>https://</w:t>
      </w:r>
      <w:hyperlink r:id="rId27">
        <w:r>
          <w:rPr>
            <w:w w:val="95"/>
            <w:sz w:val="14"/>
            <w:u w:val="single"/>
          </w:rPr>
          <w:t>www.asylumineurope.org/news/29-10-2019/greece-new-restrictions-rights-and-procedural-guarantees-</w:t>
        </w:r>
      </w:hyperlink>
      <w:r>
        <w:rPr>
          <w:w w:val="95"/>
          <w:sz w:val="14"/>
        </w:rPr>
        <w:t xml:space="preserve"> </w:t>
      </w:r>
      <w:r>
        <w:rPr>
          <w:sz w:val="14"/>
          <w:u w:val="single"/>
        </w:rPr>
        <w:t>international-protection</w:t>
      </w:r>
      <w:r>
        <w:rPr>
          <w:sz w:val="14"/>
        </w:rPr>
        <w:t xml:space="preserve">. Law available (in Greek) under: </w:t>
      </w:r>
      <w:r>
        <w:rPr>
          <w:sz w:val="14"/>
          <w:u w:val="single"/>
        </w:rPr>
        <w:t>https://</w:t>
      </w:r>
      <w:hyperlink r:id="rId28">
        <w:r>
          <w:rPr>
            <w:sz w:val="14"/>
            <w:u w:val="single"/>
          </w:rPr>
          <w:t>www.taxheaven.gr/laws/law/index/law/960</w:t>
        </w:r>
      </w:hyperlink>
    </w:p>
    <w:p w:rsidR="00F40FB0" w:rsidRDefault="00F40FB0">
      <w:pPr>
        <w:pStyle w:val="BodyText"/>
        <w:spacing w:before="7"/>
        <w:rPr>
          <w:sz w:val="13"/>
        </w:rPr>
      </w:pPr>
    </w:p>
    <w:p w:rsidR="00F40FB0" w:rsidRDefault="00C9449D">
      <w:pPr>
        <w:spacing w:line="266" w:lineRule="auto"/>
        <w:ind w:left="964" w:right="3983"/>
        <w:rPr>
          <w:sz w:val="14"/>
        </w:rPr>
      </w:pPr>
      <w:r>
        <w:rPr>
          <w:position w:val="5"/>
          <w:sz w:val="9"/>
        </w:rPr>
        <w:t xml:space="preserve">24 </w:t>
      </w:r>
      <w:r>
        <w:rPr>
          <w:sz w:val="14"/>
        </w:rPr>
        <w:t xml:space="preserve">UNHCR, </w:t>
      </w:r>
      <w:r>
        <w:rPr>
          <w:sz w:val="14"/>
          <w:u w:val="single"/>
        </w:rPr>
        <w:t>https://</w:t>
      </w:r>
      <w:hyperlink r:id="rId29">
        <w:r>
          <w:rPr>
            <w:sz w:val="14"/>
            <w:u w:val="single"/>
          </w:rPr>
          <w:t>www.unhcr.org/gr/en/</w:t>
        </w:r>
        <w:r>
          <w:rPr>
            <w:sz w:val="14"/>
            <w:u w:val="single"/>
          </w:rPr>
          <w:t>13170-unhcr-urges-greece-to-strengthen-safeguards-in-draft-asylum-</w:t>
        </w:r>
      </w:hyperlink>
      <w:r>
        <w:rPr>
          <w:sz w:val="14"/>
        </w:rPr>
        <w:t xml:space="preserve"> </w:t>
      </w:r>
      <w:r>
        <w:rPr>
          <w:sz w:val="14"/>
          <w:u w:val="single"/>
        </w:rPr>
        <w:t>law.htm</w:t>
      </w:r>
      <w:r>
        <w:rPr>
          <w:sz w:val="14"/>
        </w:rPr>
        <w:t xml:space="preserve">l; Refugee Support Aegean, </w:t>
      </w:r>
      <w:r>
        <w:rPr>
          <w:sz w:val="14"/>
          <w:u w:val="single"/>
        </w:rPr>
        <w:t>Comments on the International Protection Bil</w:t>
      </w:r>
      <w:r>
        <w:rPr>
          <w:sz w:val="14"/>
        </w:rPr>
        <w:t xml:space="preserve">l, 21 October 2019; Greek Council for Refugees, </w:t>
      </w:r>
      <w:r>
        <w:rPr>
          <w:sz w:val="14"/>
          <w:u w:val="single"/>
        </w:rPr>
        <w:t>Comments on the draft bill “On International Protection”</w:t>
      </w:r>
      <w:r>
        <w:rPr>
          <w:sz w:val="14"/>
        </w:rPr>
        <w:t>, 23 Oc</w:t>
      </w:r>
      <w:r>
        <w:rPr>
          <w:sz w:val="14"/>
        </w:rPr>
        <w:t xml:space="preserve">tober 2019; Amnesty International, </w:t>
      </w:r>
      <w:r>
        <w:rPr>
          <w:sz w:val="14"/>
          <w:u w:val="single"/>
        </w:rPr>
        <w:t>Greece: Proposed bill on asylum downgrades EU and international law standards on refugees</w:t>
      </w:r>
      <w:r>
        <w:rPr>
          <w:sz w:val="14"/>
        </w:rPr>
        <w:t xml:space="preserve">’ </w:t>
      </w:r>
      <w:r>
        <w:rPr>
          <w:sz w:val="14"/>
          <w:u w:val="single"/>
        </w:rPr>
        <w:t>protection</w:t>
      </w:r>
      <w:r>
        <w:rPr>
          <w:sz w:val="14"/>
        </w:rPr>
        <w:t xml:space="preserve">, 24 October 2019; AIDA, </w:t>
      </w:r>
      <w:r>
        <w:rPr>
          <w:sz w:val="14"/>
          <w:u w:val="single"/>
        </w:rPr>
        <w:t>Country Report Greece, 2018 Update</w:t>
      </w:r>
      <w:r>
        <w:rPr>
          <w:sz w:val="14"/>
        </w:rPr>
        <w:t>, March 2019.</w:t>
      </w:r>
    </w:p>
    <w:p w:rsidR="00F40FB0" w:rsidRDefault="00F40FB0">
      <w:pPr>
        <w:pStyle w:val="BodyText"/>
        <w:rPr>
          <w:sz w:val="13"/>
        </w:rPr>
      </w:pPr>
    </w:p>
    <w:p w:rsidR="00F40FB0" w:rsidRDefault="00C9449D">
      <w:pPr>
        <w:ind w:left="964"/>
        <w:rPr>
          <w:sz w:val="14"/>
        </w:rPr>
      </w:pPr>
      <w:proofErr w:type="gramStart"/>
      <w:r>
        <w:rPr>
          <w:position w:val="5"/>
          <w:sz w:val="9"/>
        </w:rPr>
        <w:t xml:space="preserve">25 </w:t>
      </w:r>
      <w:r>
        <w:rPr>
          <w:i/>
          <w:sz w:val="14"/>
        </w:rPr>
        <w:t>Ibid</w:t>
      </w:r>
      <w:r>
        <w:rPr>
          <w:sz w:val="14"/>
        </w:rPr>
        <w:t>. 1.</w:t>
      </w:r>
      <w:proofErr w:type="gramEnd"/>
    </w:p>
    <w:p w:rsidR="00F40FB0" w:rsidRDefault="00F40FB0">
      <w:pPr>
        <w:pStyle w:val="BodyText"/>
        <w:spacing w:before="6"/>
        <w:rPr>
          <w:sz w:val="14"/>
        </w:rPr>
      </w:pPr>
    </w:p>
    <w:p w:rsidR="00F40FB0" w:rsidRPr="00A846AC" w:rsidRDefault="00C9449D">
      <w:pPr>
        <w:spacing w:before="1" w:line="268" w:lineRule="auto"/>
        <w:ind w:left="964" w:right="3983"/>
        <w:rPr>
          <w:sz w:val="14"/>
          <w:lang w:val="es-ES"/>
        </w:rPr>
      </w:pPr>
      <w:r w:rsidRPr="00A846AC">
        <w:rPr>
          <w:position w:val="5"/>
          <w:sz w:val="9"/>
          <w:lang w:val="es-ES"/>
        </w:rPr>
        <w:t xml:space="preserve">26 </w:t>
      </w:r>
      <w:r w:rsidR="00A846AC" w:rsidRPr="00A846AC">
        <w:rPr>
          <w:sz w:val="14"/>
          <w:lang w:val="es-ES"/>
        </w:rPr>
        <w:t xml:space="preserve">Informe especial del Tribunal de Cuentas Europeo, "Asilo, reubicación y retorno de inmigrantes: Time </w:t>
      </w:r>
      <w:proofErr w:type="spellStart"/>
      <w:r w:rsidR="00A846AC" w:rsidRPr="00A846AC">
        <w:rPr>
          <w:sz w:val="14"/>
          <w:lang w:val="es-ES"/>
        </w:rPr>
        <w:t>to</w:t>
      </w:r>
      <w:proofErr w:type="spellEnd"/>
      <w:r w:rsidR="00A846AC" w:rsidRPr="00A846AC">
        <w:rPr>
          <w:sz w:val="14"/>
          <w:lang w:val="es-ES"/>
        </w:rPr>
        <w:t xml:space="preserve"> </w:t>
      </w:r>
      <w:proofErr w:type="spellStart"/>
      <w:r w:rsidR="00A846AC" w:rsidRPr="00A846AC">
        <w:rPr>
          <w:sz w:val="14"/>
          <w:lang w:val="es-ES"/>
        </w:rPr>
        <w:t>step</w:t>
      </w:r>
      <w:proofErr w:type="spellEnd"/>
      <w:r w:rsidR="00A846AC" w:rsidRPr="00A846AC">
        <w:rPr>
          <w:sz w:val="14"/>
          <w:lang w:val="es-ES"/>
        </w:rPr>
        <w:t xml:space="preserve"> up </w:t>
      </w:r>
      <w:proofErr w:type="spellStart"/>
      <w:r w:rsidR="00A846AC" w:rsidRPr="00A846AC">
        <w:rPr>
          <w:sz w:val="14"/>
          <w:lang w:val="es-ES"/>
        </w:rPr>
        <w:t>action</w:t>
      </w:r>
      <w:proofErr w:type="spellEnd"/>
      <w:r w:rsidR="00A846AC" w:rsidRPr="00A846AC">
        <w:rPr>
          <w:sz w:val="14"/>
          <w:lang w:val="es-ES"/>
        </w:rPr>
        <w:t xml:space="preserve"> </w:t>
      </w:r>
      <w:proofErr w:type="spellStart"/>
      <w:r w:rsidR="00A846AC" w:rsidRPr="00A846AC">
        <w:rPr>
          <w:sz w:val="14"/>
          <w:lang w:val="es-ES"/>
        </w:rPr>
        <w:t>to</w:t>
      </w:r>
      <w:proofErr w:type="spellEnd"/>
      <w:r w:rsidR="00A846AC" w:rsidRPr="00A846AC">
        <w:rPr>
          <w:sz w:val="14"/>
          <w:lang w:val="es-ES"/>
        </w:rPr>
        <w:t xml:space="preserve"> </w:t>
      </w:r>
      <w:proofErr w:type="spellStart"/>
      <w:r w:rsidR="00A846AC" w:rsidRPr="00A846AC">
        <w:rPr>
          <w:sz w:val="14"/>
          <w:lang w:val="es-ES"/>
        </w:rPr>
        <w:t>address</w:t>
      </w:r>
      <w:proofErr w:type="spellEnd"/>
      <w:r w:rsidR="00A846AC" w:rsidRPr="00A846AC">
        <w:rPr>
          <w:sz w:val="14"/>
          <w:lang w:val="es-ES"/>
        </w:rPr>
        <w:t xml:space="preserve"> </w:t>
      </w:r>
      <w:proofErr w:type="spellStart"/>
      <w:r w:rsidR="00A846AC" w:rsidRPr="00A846AC">
        <w:rPr>
          <w:sz w:val="14"/>
          <w:lang w:val="es-ES"/>
        </w:rPr>
        <w:t>disparities</w:t>
      </w:r>
      <w:proofErr w:type="spellEnd"/>
      <w:r w:rsidR="00A846AC" w:rsidRPr="00A846AC">
        <w:rPr>
          <w:sz w:val="14"/>
          <w:lang w:val="es-ES"/>
        </w:rPr>
        <w:t xml:space="preserve"> </w:t>
      </w:r>
      <w:proofErr w:type="spellStart"/>
      <w:r w:rsidR="00A846AC" w:rsidRPr="00A846AC">
        <w:rPr>
          <w:sz w:val="14"/>
          <w:lang w:val="es-ES"/>
        </w:rPr>
        <w:t>between</w:t>
      </w:r>
      <w:proofErr w:type="spellEnd"/>
      <w:r w:rsidR="00A846AC" w:rsidRPr="00A846AC">
        <w:rPr>
          <w:sz w:val="14"/>
          <w:lang w:val="es-ES"/>
        </w:rPr>
        <w:t xml:space="preserve"> </w:t>
      </w:r>
      <w:proofErr w:type="spellStart"/>
      <w:r w:rsidR="00A846AC" w:rsidRPr="00A846AC">
        <w:rPr>
          <w:sz w:val="14"/>
          <w:lang w:val="es-ES"/>
        </w:rPr>
        <w:t>objectives</w:t>
      </w:r>
      <w:proofErr w:type="spellEnd"/>
      <w:r w:rsidR="00A846AC" w:rsidRPr="00A846AC">
        <w:rPr>
          <w:sz w:val="14"/>
          <w:lang w:val="es-ES"/>
        </w:rPr>
        <w:t xml:space="preserve"> and </w:t>
      </w:r>
      <w:proofErr w:type="spellStart"/>
      <w:r w:rsidR="00A846AC" w:rsidRPr="00A846AC">
        <w:rPr>
          <w:sz w:val="14"/>
          <w:lang w:val="es-ES"/>
        </w:rPr>
        <w:t>results</w:t>
      </w:r>
      <w:proofErr w:type="spellEnd"/>
      <w:r w:rsidR="00A846AC" w:rsidRPr="00A846AC">
        <w:rPr>
          <w:sz w:val="14"/>
          <w:lang w:val="es-ES"/>
        </w:rPr>
        <w:t xml:space="preserve">' p. 48, disponible en: </w:t>
      </w:r>
      <w:r w:rsidRPr="00A846AC">
        <w:rPr>
          <w:sz w:val="14"/>
          <w:u w:val="single"/>
          <w:lang w:val="es-ES"/>
        </w:rPr>
        <w:t>https://</w:t>
      </w:r>
      <w:hyperlink r:id="rId30">
        <w:r w:rsidRPr="00A846AC">
          <w:rPr>
            <w:sz w:val="14"/>
            <w:u w:val="single"/>
            <w:lang w:val="es-ES"/>
          </w:rPr>
          <w:t>www.eca.europa.eu/Lists/ECADocuments/SR19_24/SR_Migration_management_EN.pd</w:t>
        </w:r>
        <w:r w:rsidRPr="00A846AC">
          <w:rPr>
            <w:sz w:val="14"/>
            <w:lang w:val="es-ES"/>
          </w:rPr>
          <w:t>f</w:t>
        </w:r>
      </w:hyperlink>
    </w:p>
    <w:p w:rsidR="00F40FB0" w:rsidRPr="00A846AC" w:rsidRDefault="00F40FB0">
      <w:pPr>
        <w:pStyle w:val="BodyText"/>
        <w:spacing w:before="9"/>
        <w:rPr>
          <w:sz w:val="12"/>
          <w:lang w:val="es-ES"/>
        </w:rPr>
      </w:pPr>
    </w:p>
    <w:p w:rsidR="00F40FB0" w:rsidRDefault="00C9449D">
      <w:pPr>
        <w:ind w:left="964"/>
        <w:rPr>
          <w:sz w:val="14"/>
        </w:rPr>
      </w:pPr>
      <w:r>
        <w:rPr>
          <w:position w:val="5"/>
          <w:sz w:val="9"/>
        </w:rPr>
        <w:t xml:space="preserve">27 </w:t>
      </w:r>
      <w:r>
        <w:rPr>
          <w:i/>
          <w:sz w:val="14"/>
        </w:rPr>
        <w:t xml:space="preserve">Ibid. </w:t>
      </w:r>
      <w:r>
        <w:rPr>
          <w:sz w:val="14"/>
        </w:rPr>
        <w:t>26, p. 48.</w:t>
      </w:r>
    </w:p>
    <w:p w:rsidR="00F40FB0" w:rsidRDefault="00C9449D">
      <w:pPr>
        <w:spacing w:before="73"/>
        <w:ind w:left="964"/>
        <w:rPr>
          <w:sz w:val="14"/>
        </w:rPr>
      </w:pPr>
      <w:r>
        <w:rPr>
          <w:position w:val="5"/>
          <w:sz w:val="9"/>
        </w:rPr>
        <w:t xml:space="preserve">28 </w:t>
      </w:r>
      <w:r>
        <w:rPr>
          <w:i/>
          <w:sz w:val="14"/>
        </w:rPr>
        <w:t xml:space="preserve">Ibid. </w:t>
      </w:r>
      <w:r>
        <w:rPr>
          <w:sz w:val="14"/>
        </w:rPr>
        <w:t>26, p. 49.</w:t>
      </w:r>
    </w:p>
    <w:p w:rsidR="00F40FB0" w:rsidRDefault="00F40FB0">
      <w:pPr>
        <w:pStyle w:val="BodyText"/>
        <w:spacing w:before="6"/>
        <w:rPr>
          <w:sz w:val="14"/>
        </w:rPr>
      </w:pPr>
    </w:p>
    <w:p w:rsidR="00F40FB0" w:rsidRDefault="00C9449D">
      <w:pPr>
        <w:ind w:left="964"/>
        <w:rPr>
          <w:sz w:val="14"/>
        </w:rPr>
      </w:pPr>
      <w:r>
        <w:rPr>
          <w:position w:val="5"/>
          <w:sz w:val="9"/>
        </w:rPr>
        <w:t xml:space="preserve">29 </w:t>
      </w:r>
      <w:r>
        <w:rPr>
          <w:sz w:val="14"/>
        </w:rPr>
        <w:t>Inter alia, Article 83(9), New Greek law L. 4636/2019.</w:t>
      </w:r>
    </w:p>
    <w:p w:rsidR="00F40FB0" w:rsidRDefault="00F40FB0">
      <w:pPr>
        <w:pStyle w:val="BodyText"/>
        <w:spacing w:before="2"/>
        <w:rPr>
          <w:sz w:val="14"/>
        </w:rPr>
      </w:pPr>
    </w:p>
    <w:p w:rsidR="00F40FB0" w:rsidRPr="00D10BAB" w:rsidRDefault="00C9449D">
      <w:pPr>
        <w:spacing w:line="266" w:lineRule="auto"/>
        <w:ind w:left="964" w:right="3834"/>
        <w:rPr>
          <w:sz w:val="14"/>
          <w:lang w:val="es-ES"/>
        </w:rPr>
      </w:pPr>
      <w:r w:rsidRPr="00D10BAB">
        <w:rPr>
          <w:position w:val="5"/>
          <w:sz w:val="9"/>
          <w:lang w:val="es-ES"/>
        </w:rPr>
        <w:t xml:space="preserve">30 </w:t>
      </w:r>
      <w:r w:rsidR="00D10BAB" w:rsidRPr="00D10BAB">
        <w:rPr>
          <w:sz w:val="14"/>
          <w:lang w:val="es-ES"/>
        </w:rPr>
        <w:t>Comunicado de prensa, Ministerio de Protección Ciudadana, '</w:t>
      </w:r>
      <w:r w:rsidR="00D10BAB" w:rsidRPr="00D10BAB">
        <w:rPr>
          <w:sz w:val="14"/>
        </w:rPr>
        <w:t>Απ</w:t>
      </w:r>
      <w:proofErr w:type="spellStart"/>
      <w:r w:rsidR="00D10BAB" w:rsidRPr="00D10BAB">
        <w:rPr>
          <w:sz w:val="14"/>
        </w:rPr>
        <w:t>άντηση</w:t>
      </w:r>
      <w:proofErr w:type="spellEnd"/>
      <w:r w:rsidR="00D10BAB" w:rsidRPr="00D10BAB">
        <w:rPr>
          <w:sz w:val="14"/>
          <w:lang w:val="es-ES"/>
        </w:rPr>
        <w:t xml:space="preserve"> </w:t>
      </w:r>
      <w:proofErr w:type="spellStart"/>
      <w:r w:rsidR="00D10BAB" w:rsidRPr="00D10BAB">
        <w:rPr>
          <w:sz w:val="14"/>
        </w:rPr>
        <w:t>σε</w:t>
      </w:r>
      <w:proofErr w:type="spellEnd"/>
      <w:r w:rsidR="00D10BAB" w:rsidRPr="00D10BAB">
        <w:rPr>
          <w:sz w:val="14"/>
          <w:lang w:val="es-ES"/>
        </w:rPr>
        <w:t xml:space="preserve"> </w:t>
      </w:r>
      <w:proofErr w:type="spellStart"/>
      <w:r w:rsidR="00D10BAB" w:rsidRPr="00D10BAB">
        <w:rPr>
          <w:sz w:val="14"/>
        </w:rPr>
        <w:t>Αν</w:t>
      </w:r>
      <w:proofErr w:type="spellEnd"/>
      <w:r w:rsidR="00D10BAB" w:rsidRPr="00D10BAB">
        <w:rPr>
          <w:sz w:val="14"/>
        </w:rPr>
        <w:t>ακοίνωση</w:t>
      </w:r>
      <w:r w:rsidR="00D10BAB" w:rsidRPr="00D10BAB">
        <w:rPr>
          <w:sz w:val="14"/>
          <w:lang w:val="es-ES"/>
        </w:rPr>
        <w:t xml:space="preserve"> </w:t>
      </w:r>
      <w:proofErr w:type="spellStart"/>
      <w:r w:rsidR="00D10BAB" w:rsidRPr="00D10BAB">
        <w:rPr>
          <w:sz w:val="14"/>
        </w:rPr>
        <w:t>του</w:t>
      </w:r>
      <w:proofErr w:type="spellEnd"/>
      <w:r w:rsidR="00D10BAB" w:rsidRPr="00D10BAB">
        <w:rPr>
          <w:sz w:val="14"/>
          <w:lang w:val="es-ES"/>
        </w:rPr>
        <w:t xml:space="preserve"> </w:t>
      </w:r>
      <w:proofErr w:type="spellStart"/>
      <w:r w:rsidR="00D10BAB" w:rsidRPr="00D10BAB">
        <w:rPr>
          <w:sz w:val="14"/>
        </w:rPr>
        <w:t>του</w:t>
      </w:r>
      <w:proofErr w:type="spellEnd"/>
      <w:r w:rsidR="00D10BAB" w:rsidRPr="00D10BAB">
        <w:rPr>
          <w:sz w:val="14"/>
          <w:lang w:val="es-ES"/>
        </w:rPr>
        <w:t xml:space="preserve"> </w:t>
      </w:r>
      <w:proofErr w:type="spellStart"/>
      <w:r w:rsidR="00D10BAB" w:rsidRPr="00D10BAB">
        <w:rPr>
          <w:sz w:val="14"/>
        </w:rPr>
        <w:t>Γρ</w:t>
      </w:r>
      <w:proofErr w:type="spellEnd"/>
      <w:r w:rsidR="00D10BAB" w:rsidRPr="00D10BAB">
        <w:rPr>
          <w:sz w:val="14"/>
        </w:rPr>
        <w:t>αφείου</w:t>
      </w:r>
      <w:r w:rsidR="00D10BAB" w:rsidRPr="00D10BAB">
        <w:rPr>
          <w:sz w:val="14"/>
          <w:lang w:val="es-ES"/>
        </w:rPr>
        <w:t xml:space="preserve"> </w:t>
      </w:r>
      <w:proofErr w:type="spellStart"/>
      <w:r w:rsidR="00D10BAB" w:rsidRPr="00D10BAB">
        <w:rPr>
          <w:sz w:val="14"/>
        </w:rPr>
        <w:t>Τύ</w:t>
      </w:r>
      <w:proofErr w:type="spellEnd"/>
      <w:r w:rsidR="00D10BAB" w:rsidRPr="00D10BAB">
        <w:rPr>
          <w:sz w:val="14"/>
        </w:rPr>
        <w:t>που</w:t>
      </w:r>
      <w:r w:rsidR="00D10BAB" w:rsidRPr="00D10BAB">
        <w:rPr>
          <w:sz w:val="14"/>
          <w:lang w:val="es-ES"/>
        </w:rPr>
        <w:t xml:space="preserve"> </w:t>
      </w:r>
      <w:proofErr w:type="spellStart"/>
      <w:r w:rsidR="00D10BAB" w:rsidRPr="00D10BAB">
        <w:rPr>
          <w:sz w:val="14"/>
        </w:rPr>
        <w:t>του</w:t>
      </w:r>
      <w:proofErr w:type="spellEnd"/>
      <w:r w:rsidR="00D10BAB" w:rsidRPr="00D10BAB">
        <w:rPr>
          <w:sz w:val="14"/>
          <w:lang w:val="es-ES"/>
        </w:rPr>
        <w:t xml:space="preserve"> </w:t>
      </w:r>
      <w:r w:rsidR="00D10BAB" w:rsidRPr="00D10BAB">
        <w:rPr>
          <w:sz w:val="14"/>
        </w:rPr>
        <w:t>ΣΥΡΙΖΑ</w:t>
      </w:r>
      <w:r w:rsidR="00D10BAB" w:rsidRPr="00D10BAB">
        <w:rPr>
          <w:sz w:val="14"/>
          <w:lang w:val="es-ES"/>
        </w:rPr>
        <w:t xml:space="preserve">', 30 de septiembre de 2019, disponible (en griego): </w:t>
      </w:r>
      <w:hyperlink r:id="rId31">
        <w:r w:rsidRPr="00D10BAB">
          <w:rPr>
            <w:w w:val="95"/>
            <w:sz w:val="14"/>
            <w:u w:val="single"/>
            <w:lang w:val="es-ES"/>
          </w:rPr>
          <w:t>http://www.mopocp.gov.gr/index.php?option=ozo_content&amp;amp;perform=view&amp;amp;id=6919&amp;amp;Itemid=690&amp;am</w:t>
        </w:r>
      </w:hyperlink>
      <w:r w:rsidRPr="00D10BAB">
        <w:rPr>
          <w:w w:val="95"/>
          <w:sz w:val="14"/>
          <w:lang w:val="es-ES"/>
        </w:rPr>
        <w:t xml:space="preserve"> </w:t>
      </w:r>
      <w:proofErr w:type="spellStart"/>
      <w:r w:rsidRPr="00D10BAB">
        <w:rPr>
          <w:sz w:val="14"/>
          <w:u w:val="single"/>
          <w:lang w:val="es-ES"/>
        </w:rPr>
        <w:t>p</w:t>
      </w:r>
      <w:proofErr w:type="gramStart"/>
      <w:r w:rsidRPr="00D10BAB">
        <w:rPr>
          <w:sz w:val="14"/>
          <w:u w:val="single"/>
          <w:lang w:val="es-ES"/>
        </w:rPr>
        <w:t>;lang</w:t>
      </w:r>
      <w:proofErr w:type="spellEnd"/>
      <w:proofErr w:type="gramEnd"/>
      <w:r w:rsidRPr="00D10BAB">
        <w:rPr>
          <w:sz w:val="14"/>
          <w:u w:val="single"/>
          <w:lang w:val="es-ES"/>
        </w:rPr>
        <w:t>=GR</w:t>
      </w:r>
    </w:p>
    <w:p w:rsidR="00F40FB0" w:rsidRPr="00D10BAB" w:rsidRDefault="00F40FB0">
      <w:pPr>
        <w:pStyle w:val="BodyText"/>
        <w:spacing w:before="6"/>
        <w:rPr>
          <w:sz w:val="13"/>
          <w:lang w:val="es-ES"/>
        </w:rPr>
      </w:pPr>
    </w:p>
    <w:p w:rsidR="00F40FB0" w:rsidRDefault="00C9449D">
      <w:pPr>
        <w:spacing w:line="266" w:lineRule="auto"/>
        <w:ind w:left="964" w:right="3929"/>
        <w:rPr>
          <w:sz w:val="14"/>
        </w:rPr>
      </w:pPr>
      <w:r>
        <w:rPr>
          <w:position w:val="5"/>
          <w:sz w:val="9"/>
        </w:rPr>
        <w:t xml:space="preserve">31 </w:t>
      </w:r>
      <w:r>
        <w:rPr>
          <w:sz w:val="14"/>
        </w:rPr>
        <w:t xml:space="preserve">Greek Asylum Service, Asylum Service Statistical Data (as of 31.10.2019), available under: </w:t>
      </w:r>
      <w:hyperlink r:id="rId32">
        <w:r>
          <w:rPr>
            <w:sz w:val="14"/>
            <w:u w:val="single"/>
          </w:rPr>
          <w:t>http://asylo.gov.gr/en/wp-content/uploads/2019/11/Greek_Asylum_Service_data_October_2019_en.pdf</w:t>
        </w:r>
        <w:r>
          <w:rPr>
            <w:sz w:val="14"/>
          </w:rPr>
          <w:t xml:space="preserve">. </w:t>
        </w:r>
      </w:hyperlink>
      <w:r>
        <w:rPr>
          <w:sz w:val="14"/>
        </w:rPr>
        <w:t>See also UNHCR, Global Trends – Forced Displacement in 2018 (201</w:t>
      </w:r>
      <w:r>
        <w:rPr>
          <w:sz w:val="14"/>
        </w:rPr>
        <w:t xml:space="preserve">9), p. 3, available under: </w:t>
      </w:r>
      <w:r>
        <w:rPr>
          <w:sz w:val="14"/>
          <w:u w:val="single"/>
        </w:rPr>
        <w:t>https://</w:t>
      </w:r>
      <w:hyperlink r:id="rId33">
        <w:r>
          <w:rPr>
            <w:sz w:val="14"/>
            <w:u w:val="single"/>
          </w:rPr>
          <w:t>www.unhcr.org/statistics/unhcrstats/5d08d7ee7/unhcr-global-trends-2018.htm</w:t>
        </w:r>
        <w:r>
          <w:rPr>
            <w:sz w:val="14"/>
          </w:rPr>
          <w:t>l</w:t>
        </w:r>
      </w:hyperlink>
    </w:p>
    <w:p w:rsidR="00F40FB0" w:rsidRDefault="00F40FB0">
      <w:pPr>
        <w:pStyle w:val="BodyText"/>
        <w:spacing w:before="1"/>
        <w:rPr>
          <w:sz w:val="13"/>
        </w:rPr>
      </w:pPr>
    </w:p>
    <w:p w:rsidR="00F40FB0" w:rsidRPr="00D10BAB" w:rsidRDefault="00C9449D">
      <w:pPr>
        <w:spacing w:line="264" w:lineRule="auto"/>
        <w:ind w:left="964" w:right="4044"/>
        <w:rPr>
          <w:sz w:val="14"/>
          <w:lang w:val="es-ES"/>
        </w:rPr>
      </w:pPr>
      <w:r w:rsidRPr="00D10BAB">
        <w:rPr>
          <w:position w:val="5"/>
          <w:sz w:val="9"/>
          <w:lang w:val="es-ES"/>
        </w:rPr>
        <w:t xml:space="preserve">32 </w:t>
      </w:r>
      <w:r w:rsidR="00D10BAB" w:rsidRPr="00D10BAB">
        <w:rPr>
          <w:sz w:val="14"/>
          <w:lang w:val="es-ES"/>
        </w:rPr>
        <w:t>El artículo 93 de la nueva ley griega L. 4636/2019 exige a los solicitantes de asilo que expongan todos los motivos para apelar una decisión en primera instancia a fin de que su recurso se considere admisible.</w:t>
      </w:r>
    </w:p>
    <w:p w:rsidR="00F40FB0" w:rsidRPr="00D10BAB" w:rsidRDefault="00F40FB0">
      <w:pPr>
        <w:pStyle w:val="BodyText"/>
        <w:spacing w:before="2"/>
        <w:rPr>
          <w:sz w:val="13"/>
          <w:lang w:val="es-ES"/>
        </w:rPr>
      </w:pPr>
    </w:p>
    <w:p w:rsidR="00F40FB0" w:rsidRDefault="00C9449D">
      <w:pPr>
        <w:ind w:left="964"/>
        <w:rPr>
          <w:sz w:val="14"/>
        </w:rPr>
      </w:pPr>
      <w:r>
        <w:rPr>
          <w:position w:val="5"/>
          <w:sz w:val="9"/>
        </w:rPr>
        <w:t xml:space="preserve">33 </w:t>
      </w:r>
      <w:r>
        <w:rPr>
          <w:sz w:val="14"/>
        </w:rPr>
        <w:t xml:space="preserve">Greek Council for Refugees, </w:t>
      </w:r>
      <w:r>
        <w:rPr>
          <w:sz w:val="14"/>
          <w:u w:val="single"/>
        </w:rPr>
        <w:t>Comments on the draft bill “On International Prot</w:t>
      </w:r>
      <w:r>
        <w:rPr>
          <w:sz w:val="14"/>
          <w:u w:val="single"/>
        </w:rPr>
        <w:t>ection”</w:t>
      </w:r>
      <w:r>
        <w:rPr>
          <w:sz w:val="14"/>
        </w:rPr>
        <w:t>, 23 October 2019, pp. 7-8.</w:t>
      </w:r>
    </w:p>
    <w:p w:rsidR="00F40FB0" w:rsidRDefault="00F40FB0">
      <w:pPr>
        <w:pStyle w:val="BodyText"/>
        <w:spacing w:before="6"/>
        <w:rPr>
          <w:sz w:val="14"/>
        </w:rPr>
      </w:pPr>
    </w:p>
    <w:p w:rsidR="00F40FB0" w:rsidRPr="00D10BAB" w:rsidRDefault="00C9449D">
      <w:pPr>
        <w:spacing w:before="1" w:line="264" w:lineRule="auto"/>
        <w:ind w:left="964" w:right="4347"/>
        <w:rPr>
          <w:sz w:val="14"/>
          <w:lang w:val="es-ES"/>
        </w:rPr>
      </w:pPr>
      <w:r w:rsidRPr="00D10BAB">
        <w:rPr>
          <w:position w:val="5"/>
          <w:sz w:val="9"/>
          <w:lang w:val="es-ES"/>
        </w:rPr>
        <w:t xml:space="preserve">34 </w:t>
      </w:r>
      <w:r w:rsidR="00D10BAB" w:rsidRPr="00D10BAB">
        <w:rPr>
          <w:sz w:val="14"/>
          <w:lang w:val="es-ES"/>
        </w:rPr>
        <w:t>El artículo 104 de la nueva ley griega L. 4636/2019 suprime el efecto suspensivo automático de los recursos de las reclamaciones desestimadas por inadmisibles o rechazadas en el procedimiento acelerado</w:t>
      </w:r>
      <w:proofErr w:type="gramStart"/>
      <w:r w:rsidR="00D10BAB" w:rsidRPr="00D10BAB">
        <w:rPr>
          <w:sz w:val="14"/>
          <w:lang w:val="es-ES"/>
        </w:rPr>
        <w:t>.</w:t>
      </w:r>
      <w:r w:rsidRPr="00D10BAB">
        <w:rPr>
          <w:sz w:val="14"/>
          <w:lang w:val="es-ES"/>
        </w:rPr>
        <w:t>.</w:t>
      </w:r>
      <w:proofErr w:type="gramEnd"/>
    </w:p>
    <w:p w:rsidR="00F40FB0" w:rsidRPr="00D10BAB" w:rsidRDefault="00D10BAB" w:rsidP="00D10BAB">
      <w:pPr>
        <w:pStyle w:val="BodyText"/>
        <w:tabs>
          <w:tab w:val="left" w:pos="3650"/>
        </w:tabs>
        <w:spacing w:before="1"/>
        <w:rPr>
          <w:sz w:val="13"/>
          <w:lang w:val="es-ES"/>
        </w:rPr>
      </w:pPr>
      <w:r w:rsidRPr="00D10BAB">
        <w:rPr>
          <w:sz w:val="13"/>
          <w:lang w:val="es-ES"/>
        </w:rPr>
        <w:tab/>
      </w:r>
    </w:p>
    <w:p w:rsidR="00F40FB0" w:rsidRDefault="00C9449D">
      <w:pPr>
        <w:spacing w:before="1"/>
        <w:ind w:left="964"/>
        <w:rPr>
          <w:sz w:val="14"/>
        </w:rPr>
      </w:pPr>
      <w:r>
        <w:rPr>
          <w:position w:val="5"/>
          <w:sz w:val="9"/>
        </w:rPr>
        <w:t xml:space="preserve">35 </w:t>
      </w:r>
      <w:r>
        <w:rPr>
          <w:i/>
          <w:sz w:val="14"/>
        </w:rPr>
        <w:t>Ibid</w:t>
      </w:r>
      <w:r>
        <w:rPr>
          <w:sz w:val="14"/>
        </w:rPr>
        <w:t>. 26, p. 51.</w:t>
      </w:r>
    </w:p>
    <w:p w:rsidR="00F40FB0" w:rsidRDefault="00F40FB0">
      <w:pPr>
        <w:pStyle w:val="BodyText"/>
        <w:spacing w:before="6"/>
        <w:rPr>
          <w:sz w:val="14"/>
        </w:rPr>
      </w:pPr>
    </w:p>
    <w:p w:rsidR="00F40FB0" w:rsidRDefault="00C9449D">
      <w:pPr>
        <w:ind w:left="964"/>
        <w:rPr>
          <w:sz w:val="14"/>
        </w:rPr>
      </w:pPr>
      <w:r>
        <w:rPr>
          <w:position w:val="5"/>
          <w:sz w:val="9"/>
        </w:rPr>
        <w:t xml:space="preserve">36 </w:t>
      </w:r>
      <w:r>
        <w:rPr>
          <w:sz w:val="14"/>
        </w:rPr>
        <w:t xml:space="preserve">Article 46, New Greek </w:t>
      </w:r>
      <w:r>
        <w:rPr>
          <w:sz w:val="14"/>
        </w:rPr>
        <w:t>law L. 4636/2019 introduces several provisions to expand detention measures.</w:t>
      </w:r>
    </w:p>
    <w:p w:rsidR="00F40FB0" w:rsidRDefault="00F40FB0">
      <w:pPr>
        <w:pStyle w:val="BodyText"/>
        <w:spacing w:before="6"/>
        <w:rPr>
          <w:sz w:val="14"/>
        </w:rPr>
      </w:pPr>
    </w:p>
    <w:p w:rsidR="00F40FB0" w:rsidRDefault="00C9449D">
      <w:pPr>
        <w:spacing w:line="264" w:lineRule="auto"/>
        <w:ind w:left="964" w:right="3925"/>
        <w:rPr>
          <w:sz w:val="14"/>
        </w:rPr>
      </w:pPr>
      <w:r>
        <w:rPr>
          <w:position w:val="5"/>
          <w:sz w:val="9"/>
        </w:rPr>
        <w:t xml:space="preserve">37 </w:t>
      </w:r>
      <w:proofErr w:type="spellStart"/>
      <w:r w:rsidR="00D10BAB" w:rsidRPr="00D10BAB">
        <w:rPr>
          <w:sz w:val="14"/>
        </w:rPr>
        <w:t>Gobierno</w:t>
      </w:r>
      <w:proofErr w:type="spellEnd"/>
      <w:r w:rsidR="00D10BAB" w:rsidRPr="00D10BAB">
        <w:rPr>
          <w:sz w:val="14"/>
        </w:rPr>
        <w:t xml:space="preserve"> </w:t>
      </w:r>
      <w:proofErr w:type="spellStart"/>
      <w:r w:rsidR="00D10BAB" w:rsidRPr="00D10BAB">
        <w:rPr>
          <w:sz w:val="14"/>
        </w:rPr>
        <w:t>griego</w:t>
      </w:r>
      <w:proofErr w:type="spellEnd"/>
      <w:r w:rsidR="00D10BAB" w:rsidRPr="00D10BAB">
        <w:rPr>
          <w:sz w:val="14"/>
        </w:rPr>
        <w:t xml:space="preserve">, 20 de </w:t>
      </w:r>
      <w:proofErr w:type="spellStart"/>
      <w:r w:rsidR="00D10BAB" w:rsidRPr="00D10BAB">
        <w:rPr>
          <w:sz w:val="14"/>
        </w:rPr>
        <w:t>noviembre</w:t>
      </w:r>
      <w:proofErr w:type="spellEnd"/>
      <w:r w:rsidR="00D10BAB" w:rsidRPr="00D10BAB">
        <w:rPr>
          <w:sz w:val="14"/>
        </w:rPr>
        <w:t xml:space="preserve"> de 2019, Policy Editors' Briefing - the Government's Action Plan to address the Migration </w:t>
      </w:r>
      <w:proofErr w:type="gramStart"/>
      <w:r w:rsidR="00D10BAB" w:rsidRPr="00D10BAB">
        <w:rPr>
          <w:sz w:val="14"/>
        </w:rPr>
        <w:t>Issue[</w:t>
      </w:r>
      <w:proofErr w:type="gramEnd"/>
      <w:r w:rsidR="00D10BAB" w:rsidRPr="00D10BAB">
        <w:rPr>
          <w:sz w:val="14"/>
        </w:rPr>
        <w:t xml:space="preserve">en </w:t>
      </w:r>
      <w:proofErr w:type="spellStart"/>
      <w:r w:rsidR="00D10BAB" w:rsidRPr="00D10BAB">
        <w:rPr>
          <w:sz w:val="14"/>
        </w:rPr>
        <w:t>griego</w:t>
      </w:r>
      <w:proofErr w:type="spellEnd"/>
      <w:r>
        <w:rPr>
          <w:i/>
          <w:sz w:val="14"/>
        </w:rPr>
        <w:t>]</w:t>
      </w:r>
      <w:r>
        <w:rPr>
          <w:sz w:val="14"/>
        </w:rPr>
        <w:t xml:space="preserve">, </w:t>
      </w:r>
      <w:r>
        <w:rPr>
          <w:sz w:val="14"/>
          <w:u w:val="single"/>
        </w:rPr>
        <w:t>https://government.gov.gr/enimerosi-poli</w:t>
      </w:r>
      <w:r>
        <w:rPr>
          <w:sz w:val="14"/>
          <w:u w:val="single"/>
        </w:rPr>
        <w:t>tikon-sintakton-to-epichirisiako-schedio-tis-</w:t>
      </w:r>
      <w:r>
        <w:rPr>
          <w:sz w:val="14"/>
        </w:rPr>
        <w:t xml:space="preserve"> </w:t>
      </w:r>
      <w:proofErr w:type="spellStart"/>
      <w:r>
        <w:rPr>
          <w:sz w:val="14"/>
          <w:u w:val="single"/>
        </w:rPr>
        <w:t>kivernisis</w:t>
      </w:r>
      <w:proofErr w:type="spellEnd"/>
      <w:r>
        <w:rPr>
          <w:sz w:val="14"/>
          <w:u w:val="single"/>
        </w:rPr>
        <w:t>-</w:t>
      </w:r>
      <w:proofErr w:type="spellStart"/>
      <w:r>
        <w:rPr>
          <w:sz w:val="14"/>
          <w:u w:val="single"/>
        </w:rPr>
        <w:t>gia</w:t>
      </w:r>
      <w:proofErr w:type="spellEnd"/>
      <w:r>
        <w:rPr>
          <w:sz w:val="14"/>
          <w:u w:val="single"/>
        </w:rPr>
        <w:t>-tin-</w:t>
      </w:r>
      <w:proofErr w:type="spellStart"/>
      <w:r>
        <w:rPr>
          <w:sz w:val="14"/>
          <w:u w:val="single"/>
        </w:rPr>
        <w:t>antimetopisi</w:t>
      </w:r>
      <w:proofErr w:type="spellEnd"/>
      <w:r>
        <w:rPr>
          <w:sz w:val="14"/>
          <w:u w:val="single"/>
        </w:rPr>
        <w:t>-</w:t>
      </w:r>
      <w:proofErr w:type="spellStart"/>
      <w:r>
        <w:rPr>
          <w:sz w:val="14"/>
          <w:u w:val="single"/>
        </w:rPr>
        <w:t>tou-metanasteftikou</w:t>
      </w:r>
      <w:proofErr w:type="spellEnd"/>
      <w:r>
        <w:rPr>
          <w:sz w:val="14"/>
        </w:rPr>
        <w:t>/</w:t>
      </w:r>
    </w:p>
    <w:p w:rsidR="00F40FB0" w:rsidRDefault="00F40FB0">
      <w:pPr>
        <w:pStyle w:val="BodyText"/>
        <w:spacing w:before="2"/>
        <w:rPr>
          <w:sz w:val="13"/>
        </w:rPr>
      </w:pPr>
    </w:p>
    <w:p w:rsidR="00F40FB0" w:rsidRDefault="00C9449D">
      <w:pPr>
        <w:spacing w:line="264" w:lineRule="auto"/>
        <w:ind w:left="964" w:right="4228"/>
        <w:rPr>
          <w:sz w:val="14"/>
        </w:rPr>
      </w:pPr>
      <w:r>
        <w:rPr>
          <w:position w:val="5"/>
          <w:sz w:val="9"/>
        </w:rPr>
        <w:t xml:space="preserve">38 </w:t>
      </w:r>
      <w:r>
        <w:rPr>
          <w:sz w:val="14"/>
        </w:rPr>
        <w:t xml:space="preserve">UNHCR, 25 November 2019, Aegean Islands Weekly Snapshot (18-24 November 2019), available under: </w:t>
      </w:r>
      <w:r>
        <w:rPr>
          <w:sz w:val="14"/>
          <w:u w:val="single"/>
        </w:rPr>
        <w:t>https://data2.unhcr.org/en/documents/download/72525</w:t>
      </w:r>
    </w:p>
    <w:p w:rsidR="00F40FB0" w:rsidRDefault="00F40FB0">
      <w:pPr>
        <w:pStyle w:val="BodyText"/>
        <w:spacing w:before="7"/>
        <w:rPr>
          <w:sz w:val="13"/>
        </w:rPr>
      </w:pPr>
    </w:p>
    <w:p w:rsidR="00F40FB0" w:rsidRDefault="00C9449D">
      <w:pPr>
        <w:ind w:left="964"/>
        <w:rPr>
          <w:sz w:val="14"/>
        </w:rPr>
      </w:pPr>
      <w:r>
        <w:rPr>
          <w:position w:val="5"/>
          <w:sz w:val="9"/>
        </w:rPr>
        <w:t xml:space="preserve">39 </w:t>
      </w:r>
      <w:r>
        <w:rPr>
          <w:sz w:val="14"/>
        </w:rPr>
        <w:t xml:space="preserve">UNHCR Lesvos weekly </w:t>
      </w:r>
      <w:proofErr w:type="gramStart"/>
      <w:r>
        <w:rPr>
          <w:sz w:val="14"/>
        </w:rPr>
        <w:t>snapshot</w:t>
      </w:r>
      <w:proofErr w:type="gramEnd"/>
      <w:r>
        <w:rPr>
          <w:sz w:val="14"/>
        </w:rPr>
        <w:t>.</w:t>
      </w:r>
    </w:p>
    <w:p w:rsidR="00F40FB0" w:rsidRDefault="00C9449D">
      <w:pPr>
        <w:spacing w:before="100"/>
        <w:ind w:left="964"/>
        <w:rPr>
          <w:sz w:val="14"/>
        </w:rPr>
      </w:pPr>
      <w:proofErr w:type="gramStart"/>
      <w:r>
        <w:rPr>
          <w:position w:val="5"/>
          <w:sz w:val="9"/>
        </w:rPr>
        <w:t xml:space="preserve">40 </w:t>
      </w:r>
      <w:r>
        <w:rPr>
          <w:color w:val="333333"/>
          <w:sz w:val="14"/>
        </w:rPr>
        <w:t>Art.</w:t>
      </w:r>
      <w:proofErr w:type="gramEnd"/>
      <w:r>
        <w:rPr>
          <w:color w:val="333333"/>
          <w:sz w:val="14"/>
        </w:rPr>
        <w:t xml:space="preserve"> </w:t>
      </w:r>
      <w:proofErr w:type="gramStart"/>
      <w:r>
        <w:rPr>
          <w:color w:val="333333"/>
          <w:sz w:val="14"/>
        </w:rPr>
        <w:t>11 of Directive 2013/33/EU resp. Art.17 of Directive 2008/115/EC.</w:t>
      </w:r>
      <w:proofErr w:type="gramEnd"/>
    </w:p>
    <w:p w:rsidR="00F40FB0" w:rsidRDefault="00C9449D">
      <w:pPr>
        <w:spacing w:before="62"/>
        <w:ind w:left="964"/>
        <w:rPr>
          <w:sz w:val="14"/>
        </w:rPr>
      </w:pPr>
      <w:r>
        <w:rPr>
          <w:position w:val="5"/>
          <w:sz w:val="9"/>
        </w:rPr>
        <w:t xml:space="preserve">41 </w:t>
      </w:r>
      <w:r>
        <w:rPr>
          <w:sz w:val="14"/>
        </w:rPr>
        <w:t xml:space="preserve">Press article </w:t>
      </w:r>
      <w:r>
        <w:rPr>
          <w:sz w:val="14"/>
          <w:u w:val="single"/>
        </w:rPr>
        <w:t>https://euobserver.com/migration/146541</w:t>
      </w:r>
    </w:p>
    <w:p w:rsidR="00F40FB0" w:rsidRDefault="00F40FB0">
      <w:pPr>
        <w:pStyle w:val="BodyText"/>
        <w:spacing w:before="6"/>
        <w:rPr>
          <w:sz w:val="14"/>
        </w:rPr>
      </w:pPr>
    </w:p>
    <w:p w:rsidR="00F40FB0" w:rsidRDefault="00C9449D">
      <w:pPr>
        <w:ind w:left="964"/>
        <w:jc w:val="both"/>
        <w:rPr>
          <w:sz w:val="14"/>
        </w:rPr>
      </w:pPr>
      <w:r>
        <w:rPr>
          <w:position w:val="5"/>
          <w:sz w:val="9"/>
        </w:rPr>
        <w:t xml:space="preserve">42 </w:t>
      </w:r>
      <w:r>
        <w:rPr>
          <w:sz w:val="14"/>
        </w:rPr>
        <w:t>Article 71, New Greek law L. 4636/2019.</w:t>
      </w:r>
    </w:p>
    <w:p w:rsidR="00F40FB0" w:rsidRDefault="00F40FB0">
      <w:pPr>
        <w:pStyle w:val="BodyText"/>
        <w:spacing w:before="1"/>
        <w:rPr>
          <w:sz w:val="14"/>
        </w:rPr>
      </w:pPr>
    </w:p>
    <w:p w:rsidR="00F40FB0" w:rsidRPr="00D10BAB" w:rsidRDefault="00C9449D" w:rsidP="00D10BAB">
      <w:pPr>
        <w:spacing w:line="268" w:lineRule="auto"/>
        <w:ind w:left="1054" w:right="3789" w:hanging="90"/>
        <w:rPr>
          <w:sz w:val="14"/>
          <w:lang w:val="es-ES"/>
        </w:rPr>
      </w:pPr>
      <w:r w:rsidRPr="00D10BAB">
        <w:rPr>
          <w:position w:val="5"/>
          <w:sz w:val="9"/>
          <w:lang w:val="es-ES"/>
        </w:rPr>
        <w:t xml:space="preserve">43 </w:t>
      </w:r>
      <w:r w:rsidR="00D10BAB" w:rsidRPr="00D10BAB">
        <w:rPr>
          <w:sz w:val="14"/>
          <w:lang w:val="es-ES"/>
        </w:rPr>
        <w:t xml:space="preserve">Por ejemplo, </w:t>
      </w:r>
      <w:proofErr w:type="spellStart"/>
      <w:r w:rsidR="00D10BAB" w:rsidRPr="00D10BAB">
        <w:rPr>
          <w:sz w:val="14"/>
          <w:lang w:val="es-ES"/>
        </w:rPr>
        <w:t>Oxfam</w:t>
      </w:r>
      <w:proofErr w:type="spellEnd"/>
      <w:r w:rsidR="00D10BAB" w:rsidRPr="00D10BAB">
        <w:rPr>
          <w:sz w:val="14"/>
          <w:lang w:val="es-ES"/>
        </w:rPr>
        <w:t xml:space="preserve"> y sus socios legales, el Consejo Griego para Refugiados y Abogados Europeos en Lesbos, elaboraron en 2018 un folleto de información jurídica titulado </w:t>
      </w:r>
      <w:r w:rsidR="00D10BAB" w:rsidRPr="00D10BAB">
        <w:rPr>
          <w:b/>
          <w:sz w:val="14"/>
          <w:lang w:val="es-ES"/>
        </w:rPr>
        <w:t>"</w:t>
      </w:r>
      <w:proofErr w:type="spellStart"/>
      <w:r w:rsidR="00D10BAB" w:rsidRPr="00D10BAB">
        <w:rPr>
          <w:b/>
          <w:sz w:val="14"/>
          <w:lang w:val="es-ES"/>
        </w:rPr>
        <w:t>Seeking</w:t>
      </w:r>
      <w:proofErr w:type="spellEnd"/>
      <w:r w:rsidR="00D10BAB" w:rsidRPr="00D10BAB">
        <w:rPr>
          <w:b/>
          <w:sz w:val="14"/>
          <w:lang w:val="es-ES"/>
        </w:rPr>
        <w:t xml:space="preserve"> </w:t>
      </w:r>
      <w:proofErr w:type="spellStart"/>
      <w:r w:rsidR="00D10BAB" w:rsidRPr="00D10BAB">
        <w:rPr>
          <w:b/>
          <w:sz w:val="14"/>
          <w:lang w:val="es-ES"/>
        </w:rPr>
        <w:t>Asylum</w:t>
      </w:r>
      <w:proofErr w:type="spellEnd"/>
      <w:r w:rsidR="00D10BAB" w:rsidRPr="00D10BAB">
        <w:rPr>
          <w:b/>
          <w:sz w:val="14"/>
          <w:lang w:val="es-ES"/>
        </w:rPr>
        <w:t xml:space="preserve">: </w:t>
      </w:r>
      <w:proofErr w:type="spellStart"/>
      <w:r w:rsidR="00D10BAB" w:rsidRPr="00D10BAB">
        <w:rPr>
          <w:b/>
          <w:sz w:val="14"/>
          <w:lang w:val="es-ES"/>
        </w:rPr>
        <w:t>basic</w:t>
      </w:r>
      <w:proofErr w:type="spellEnd"/>
      <w:r w:rsidR="00D10BAB" w:rsidRPr="00D10BAB">
        <w:rPr>
          <w:b/>
          <w:sz w:val="14"/>
          <w:lang w:val="es-ES"/>
        </w:rPr>
        <w:t xml:space="preserve"> legal </w:t>
      </w:r>
      <w:proofErr w:type="spellStart"/>
      <w:r w:rsidR="00D10BAB" w:rsidRPr="00D10BAB">
        <w:rPr>
          <w:b/>
          <w:sz w:val="14"/>
          <w:lang w:val="es-ES"/>
        </w:rPr>
        <w:t>information</w:t>
      </w:r>
      <w:proofErr w:type="spellEnd"/>
      <w:r w:rsidR="00D10BAB" w:rsidRPr="00D10BAB">
        <w:rPr>
          <w:b/>
          <w:sz w:val="14"/>
          <w:lang w:val="es-ES"/>
        </w:rPr>
        <w:t xml:space="preserve"> </w:t>
      </w:r>
      <w:proofErr w:type="spellStart"/>
      <w:r w:rsidR="00D10BAB" w:rsidRPr="00D10BAB">
        <w:rPr>
          <w:b/>
          <w:sz w:val="14"/>
          <w:lang w:val="es-ES"/>
        </w:rPr>
        <w:t>for</w:t>
      </w:r>
      <w:proofErr w:type="spellEnd"/>
      <w:r w:rsidR="00D10BAB" w:rsidRPr="00D10BAB">
        <w:rPr>
          <w:b/>
          <w:sz w:val="14"/>
          <w:lang w:val="es-ES"/>
        </w:rPr>
        <w:t xml:space="preserve"> </w:t>
      </w:r>
      <w:proofErr w:type="spellStart"/>
      <w:r w:rsidR="00D10BAB" w:rsidRPr="00D10BAB">
        <w:rPr>
          <w:b/>
          <w:sz w:val="14"/>
          <w:lang w:val="es-ES"/>
        </w:rPr>
        <w:t>applicants</w:t>
      </w:r>
      <w:proofErr w:type="spellEnd"/>
      <w:r w:rsidR="00D10BAB" w:rsidRPr="00D10BAB">
        <w:rPr>
          <w:b/>
          <w:sz w:val="14"/>
          <w:lang w:val="es-ES"/>
        </w:rPr>
        <w:t xml:space="preserve"> of </w:t>
      </w:r>
      <w:proofErr w:type="spellStart"/>
      <w:r w:rsidR="00D10BAB" w:rsidRPr="00D10BAB">
        <w:rPr>
          <w:b/>
          <w:sz w:val="14"/>
          <w:lang w:val="es-ES"/>
        </w:rPr>
        <w:t>international</w:t>
      </w:r>
      <w:proofErr w:type="spellEnd"/>
      <w:r w:rsidR="00D10BAB" w:rsidRPr="00D10BAB">
        <w:rPr>
          <w:b/>
          <w:sz w:val="14"/>
          <w:lang w:val="es-ES"/>
        </w:rPr>
        <w:t xml:space="preserve"> </w:t>
      </w:r>
      <w:proofErr w:type="spellStart"/>
      <w:r w:rsidR="00D10BAB" w:rsidRPr="00D10BAB">
        <w:rPr>
          <w:b/>
          <w:sz w:val="14"/>
          <w:lang w:val="es-ES"/>
        </w:rPr>
        <w:t>protection</w:t>
      </w:r>
      <w:proofErr w:type="spellEnd"/>
      <w:r w:rsidR="00D10BAB" w:rsidRPr="00D10BAB">
        <w:rPr>
          <w:b/>
          <w:sz w:val="14"/>
          <w:lang w:val="es-ES"/>
        </w:rPr>
        <w:t xml:space="preserve"> in </w:t>
      </w:r>
      <w:proofErr w:type="spellStart"/>
      <w:r w:rsidR="00D10BAB" w:rsidRPr="00D10BAB">
        <w:rPr>
          <w:b/>
          <w:sz w:val="14"/>
          <w:lang w:val="es-ES"/>
        </w:rPr>
        <w:t>Lesvos</w:t>
      </w:r>
      <w:proofErr w:type="spellEnd"/>
      <w:r w:rsidR="00D10BAB" w:rsidRPr="00D10BAB">
        <w:rPr>
          <w:b/>
          <w:sz w:val="14"/>
          <w:lang w:val="es-ES"/>
        </w:rPr>
        <w:t>",</w:t>
      </w:r>
      <w:r w:rsidR="00D10BAB" w:rsidRPr="00D10BAB">
        <w:rPr>
          <w:sz w:val="14"/>
          <w:lang w:val="es-ES"/>
        </w:rPr>
        <w:t xml:space="preserve"> disponible en: https://oxfam.app.box.com/folder/71812067838 Estos folletos contienen información sobre los derechos y responsabilidades de los solicitantes de asilo, los diferentes pasos de los procedimientos de asilo y cómo ponerse en contacto con un abogado para obtener asistencia jurídica gratuita. Desde abril de 2019, 10.500 ejemplares de este folleto se distribuyeron en Lesbos en 10 idiomas diferentes que abarcan las lenguas habladas </w:t>
      </w:r>
      <w:r w:rsidR="00D10BAB" w:rsidRPr="00D10BAB">
        <w:rPr>
          <w:sz w:val="14"/>
          <w:lang w:val="es-ES"/>
        </w:rPr>
        <w:lastRenderedPageBreak/>
        <w:t>por el 95% de los solicitantes de asilo en Lesbos.</w:t>
      </w:r>
    </w:p>
    <w:p w:rsidR="00F40FB0" w:rsidRPr="00D10BAB" w:rsidRDefault="00F40FB0">
      <w:pPr>
        <w:pStyle w:val="BodyText"/>
        <w:rPr>
          <w:sz w:val="16"/>
          <w:lang w:val="es-ES"/>
        </w:rPr>
      </w:pPr>
    </w:p>
    <w:p w:rsidR="00F40FB0" w:rsidRPr="00D10BAB" w:rsidRDefault="00F40FB0">
      <w:pPr>
        <w:pStyle w:val="BodyText"/>
        <w:rPr>
          <w:sz w:val="16"/>
          <w:lang w:val="es-ES"/>
        </w:rPr>
      </w:pPr>
    </w:p>
    <w:p w:rsidR="00F40FB0" w:rsidRDefault="00C9449D">
      <w:pPr>
        <w:pStyle w:val="Heading2"/>
        <w:spacing w:before="129"/>
      </w:pPr>
      <w:r>
        <w:rPr>
          <w:color w:val="61A534"/>
        </w:rPr>
        <w:t>OXFAM</w:t>
      </w:r>
    </w:p>
    <w:p w:rsidR="00D10BAB" w:rsidRPr="00D10BAB" w:rsidRDefault="00D10BAB" w:rsidP="00D10BAB">
      <w:pPr>
        <w:ind w:left="993" w:right="1835"/>
        <w:rPr>
          <w:sz w:val="20"/>
          <w:lang w:val="es-ES"/>
        </w:rPr>
      </w:pPr>
      <w:proofErr w:type="spellStart"/>
      <w:r w:rsidRPr="00D10BAB">
        <w:rPr>
          <w:sz w:val="20"/>
          <w:lang w:val="es-ES"/>
        </w:rPr>
        <w:t>Oxfam</w:t>
      </w:r>
      <w:proofErr w:type="spellEnd"/>
      <w:r w:rsidRPr="00D10BAB">
        <w:rPr>
          <w:sz w:val="20"/>
          <w:lang w:val="es-ES"/>
        </w:rPr>
        <w:t xml:space="preserve"> es una confederación internacional de 19 organizaciones que trabajan en red en más de 90 países, como parte de un movimiento global por el cambio, para construir un futuro libre de la injusticia de la pobreza. Por favor escriba a cualquiera de las agencias para más información, o visite www.oxfam.org</w:t>
      </w:r>
    </w:p>
    <w:p w:rsidR="00F40FB0" w:rsidRPr="00D10BAB" w:rsidRDefault="00F40FB0">
      <w:pPr>
        <w:rPr>
          <w:sz w:val="9"/>
          <w:lang w:val="es-ES"/>
        </w:rPr>
        <w:sectPr w:rsidR="00F40FB0" w:rsidRPr="00D10BAB">
          <w:pgSz w:w="11900" w:h="16840"/>
          <w:pgMar w:top="1160" w:right="0" w:bottom="760" w:left="0" w:header="0" w:footer="572" w:gutter="0"/>
          <w:cols w:space="708"/>
        </w:sectPr>
      </w:pPr>
    </w:p>
    <w:p w:rsidR="00F40FB0" w:rsidRDefault="00C9449D">
      <w:pPr>
        <w:spacing w:before="95" w:line="271" w:lineRule="auto"/>
        <w:ind w:left="1178" w:right="152"/>
        <w:rPr>
          <w:sz w:val="20"/>
        </w:rPr>
      </w:pPr>
      <w:r>
        <w:rPr>
          <w:sz w:val="20"/>
        </w:rPr>
        <w:lastRenderedPageBreak/>
        <w:t xml:space="preserve">Oxfam America (www.oxfamamerica.org) Oxfam Australia (www.oxfam.org.au) Oxfam-in-Belgium (www.oxfamsol.be) Oxfam </w:t>
      </w:r>
      <w:proofErr w:type="spellStart"/>
      <w:r>
        <w:rPr>
          <w:sz w:val="20"/>
        </w:rPr>
        <w:t>Brasil</w:t>
      </w:r>
      <w:proofErr w:type="spellEnd"/>
      <w:r>
        <w:rPr>
          <w:sz w:val="20"/>
        </w:rPr>
        <w:t xml:space="preserve"> (www.oxfam.org.br)</w:t>
      </w:r>
    </w:p>
    <w:p w:rsidR="00F40FB0" w:rsidRDefault="00C9449D">
      <w:pPr>
        <w:spacing w:before="2" w:line="271" w:lineRule="auto"/>
        <w:ind w:left="1178" w:right="403"/>
        <w:rPr>
          <w:sz w:val="20"/>
        </w:rPr>
      </w:pPr>
      <w:r>
        <w:rPr>
          <w:sz w:val="20"/>
        </w:rPr>
        <w:t xml:space="preserve">Oxfam Canada (www.oxfam.ca) </w:t>
      </w:r>
      <w:r>
        <w:rPr>
          <w:sz w:val="20"/>
        </w:rPr>
        <w:t>Oxfam France (www.oxfamfrance.org) Oxfam Germany (www.oxfam.de) Oxfam GB (www.oxfam.org.uk)</w:t>
      </w:r>
    </w:p>
    <w:p w:rsidR="00F40FB0" w:rsidRDefault="00C9449D">
      <w:pPr>
        <w:spacing w:before="2" w:line="271" w:lineRule="auto"/>
        <w:ind w:left="1178" w:right="-19"/>
        <w:rPr>
          <w:sz w:val="20"/>
        </w:rPr>
      </w:pPr>
      <w:r>
        <w:rPr>
          <w:sz w:val="20"/>
        </w:rPr>
        <w:t>Oxfam Hong Kong (www.oxfam.org.hk) Oxfam IBIS (Denmark) (www.oxfamibis.dk)</w:t>
      </w:r>
    </w:p>
    <w:p w:rsidR="00F40FB0" w:rsidRDefault="00F40FB0">
      <w:pPr>
        <w:pStyle w:val="BodyText"/>
        <w:spacing w:before="1"/>
        <w:rPr>
          <w:sz w:val="19"/>
        </w:rPr>
      </w:pPr>
    </w:p>
    <w:p w:rsidR="00F40FB0" w:rsidRDefault="00C9449D">
      <w:pPr>
        <w:ind w:left="1178"/>
        <w:rPr>
          <w:sz w:val="20"/>
        </w:rPr>
      </w:pPr>
      <w:r>
        <w:rPr>
          <w:sz w:val="20"/>
        </w:rPr>
        <w:t>Observer:</w:t>
      </w:r>
    </w:p>
    <w:p w:rsidR="00F40FB0" w:rsidRDefault="00C9449D">
      <w:pPr>
        <w:spacing w:before="30"/>
        <w:ind w:left="1178"/>
        <w:rPr>
          <w:sz w:val="20"/>
        </w:rPr>
      </w:pPr>
      <w:r>
        <w:rPr>
          <w:sz w:val="20"/>
        </w:rPr>
        <w:t>KEDV (Oxfam Turkey)</w:t>
      </w:r>
    </w:p>
    <w:p w:rsidR="00F40FB0" w:rsidRDefault="00C9449D">
      <w:pPr>
        <w:spacing w:before="95"/>
        <w:ind w:left="225"/>
        <w:rPr>
          <w:sz w:val="20"/>
        </w:rPr>
      </w:pPr>
      <w:r>
        <w:br w:type="column"/>
      </w:r>
      <w:r>
        <w:rPr>
          <w:sz w:val="20"/>
        </w:rPr>
        <w:lastRenderedPageBreak/>
        <w:t>Oxfam India (www.oxfamindia.org)</w:t>
      </w:r>
    </w:p>
    <w:p w:rsidR="00F40FB0" w:rsidRDefault="00C9449D">
      <w:pPr>
        <w:spacing w:before="34" w:line="271" w:lineRule="auto"/>
        <w:ind w:left="225" w:right="2144"/>
        <w:rPr>
          <w:sz w:val="20"/>
        </w:rPr>
      </w:pPr>
      <w:r>
        <w:rPr>
          <w:sz w:val="20"/>
        </w:rPr>
        <w:t xml:space="preserve">Oxfam </w:t>
      </w:r>
      <w:proofErr w:type="spellStart"/>
      <w:r>
        <w:rPr>
          <w:sz w:val="20"/>
        </w:rPr>
        <w:t>Intermón</w:t>
      </w:r>
      <w:proofErr w:type="spellEnd"/>
      <w:r>
        <w:rPr>
          <w:sz w:val="20"/>
        </w:rPr>
        <w:t xml:space="preserve"> (Spain) (www.oxfamintermon.org) Oxfam Ireland (www.oxfamireland.org)</w:t>
      </w:r>
    </w:p>
    <w:p w:rsidR="00F40FB0" w:rsidRPr="008B60AA" w:rsidRDefault="00C9449D">
      <w:pPr>
        <w:spacing w:line="271" w:lineRule="auto"/>
        <w:ind w:left="225" w:right="3145"/>
        <w:rPr>
          <w:sz w:val="20"/>
          <w:lang w:val="es-ES"/>
        </w:rPr>
      </w:pPr>
      <w:proofErr w:type="spellStart"/>
      <w:r w:rsidRPr="008B60AA">
        <w:rPr>
          <w:sz w:val="20"/>
          <w:lang w:val="es-ES"/>
        </w:rPr>
        <w:t>Oxfam</w:t>
      </w:r>
      <w:proofErr w:type="spellEnd"/>
      <w:r w:rsidRPr="008B60AA">
        <w:rPr>
          <w:sz w:val="20"/>
          <w:lang w:val="es-ES"/>
        </w:rPr>
        <w:t xml:space="preserve"> </w:t>
      </w:r>
      <w:proofErr w:type="spellStart"/>
      <w:r w:rsidRPr="008B60AA">
        <w:rPr>
          <w:sz w:val="20"/>
          <w:lang w:val="es-ES"/>
        </w:rPr>
        <w:t>Italy</w:t>
      </w:r>
      <w:proofErr w:type="spellEnd"/>
      <w:r w:rsidRPr="008B60AA">
        <w:rPr>
          <w:sz w:val="20"/>
          <w:lang w:val="es-ES"/>
        </w:rPr>
        <w:t xml:space="preserve"> (www.oxfamitalia.org) </w:t>
      </w:r>
      <w:proofErr w:type="spellStart"/>
      <w:r w:rsidRPr="008B60AA">
        <w:rPr>
          <w:sz w:val="20"/>
          <w:lang w:val="es-ES"/>
        </w:rPr>
        <w:t>Oxfam</w:t>
      </w:r>
      <w:proofErr w:type="spellEnd"/>
      <w:r w:rsidRPr="008B60AA">
        <w:rPr>
          <w:sz w:val="20"/>
          <w:lang w:val="es-ES"/>
        </w:rPr>
        <w:t xml:space="preserve"> </w:t>
      </w:r>
      <w:proofErr w:type="spellStart"/>
      <w:r w:rsidRPr="008B60AA">
        <w:rPr>
          <w:sz w:val="20"/>
          <w:lang w:val="es-ES"/>
        </w:rPr>
        <w:t>Mexico</w:t>
      </w:r>
      <w:proofErr w:type="spellEnd"/>
      <w:r w:rsidRPr="008B60AA">
        <w:rPr>
          <w:sz w:val="20"/>
          <w:lang w:val="es-ES"/>
        </w:rPr>
        <w:t xml:space="preserve"> (www.oxfammexico.org)</w:t>
      </w:r>
    </w:p>
    <w:p w:rsidR="00F40FB0" w:rsidRDefault="00C9449D">
      <w:pPr>
        <w:spacing w:line="229" w:lineRule="exact"/>
        <w:ind w:left="225"/>
        <w:rPr>
          <w:sz w:val="20"/>
        </w:rPr>
      </w:pPr>
      <w:r>
        <w:rPr>
          <w:sz w:val="20"/>
        </w:rPr>
        <w:t>Oxfam New Zealand (www.oxfam.org.nz)</w:t>
      </w:r>
    </w:p>
    <w:p w:rsidR="00F40FB0" w:rsidRDefault="00C9449D">
      <w:pPr>
        <w:spacing w:before="28" w:line="276" w:lineRule="auto"/>
        <w:ind w:left="225" w:right="2289"/>
        <w:rPr>
          <w:sz w:val="20"/>
        </w:rPr>
      </w:pPr>
      <w:r>
        <w:rPr>
          <w:sz w:val="20"/>
        </w:rPr>
        <w:t xml:space="preserve">Oxfam </w:t>
      </w:r>
      <w:proofErr w:type="spellStart"/>
      <w:r>
        <w:rPr>
          <w:sz w:val="20"/>
        </w:rPr>
        <w:t>Novib</w:t>
      </w:r>
      <w:proofErr w:type="spellEnd"/>
      <w:r>
        <w:rPr>
          <w:sz w:val="20"/>
        </w:rPr>
        <w:t xml:space="preserve"> (Netherlands) (www.oxfamnovib.nl) Oxfam Québec (www.ox</w:t>
      </w:r>
      <w:r>
        <w:rPr>
          <w:sz w:val="20"/>
        </w:rPr>
        <w:t>fam.qc.ca)</w:t>
      </w:r>
    </w:p>
    <w:p w:rsidR="00F40FB0" w:rsidRDefault="00C9449D">
      <w:pPr>
        <w:spacing w:line="224" w:lineRule="exact"/>
        <w:ind w:left="225"/>
        <w:rPr>
          <w:sz w:val="20"/>
        </w:rPr>
      </w:pPr>
      <w:r>
        <w:rPr>
          <w:sz w:val="20"/>
        </w:rPr>
        <w:t>Oxfam South Africa (www.oxfam.org.za)</w:t>
      </w:r>
    </w:p>
    <w:sectPr w:rsidR="00F40FB0">
      <w:type w:val="continuous"/>
      <w:pgSz w:w="11900" w:h="16840"/>
      <w:pgMar w:top="960" w:right="0" w:bottom="0" w:left="0" w:header="708" w:footer="708" w:gutter="0"/>
      <w:cols w:num="2" w:space="708" w:equalWidth="0">
        <w:col w:w="4991" w:space="40"/>
        <w:col w:w="686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49D" w:rsidRDefault="00C9449D">
      <w:r>
        <w:separator/>
      </w:r>
    </w:p>
  </w:endnote>
  <w:endnote w:type="continuationSeparator" w:id="0">
    <w:p w:rsidR="00C9449D" w:rsidRDefault="00C94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FB0" w:rsidRDefault="00B576B7">
    <w:pPr>
      <w:pStyle w:val="BodyText"/>
      <w:spacing w:line="14" w:lineRule="auto"/>
      <w:rPr>
        <w:sz w:val="20"/>
      </w:rPr>
    </w:pPr>
    <w:r>
      <w:rPr>
        <w:noProof/>
        <w:lang w:val="ca-ES" w:eastAsia="ca-ES" w:bidi="ar-SA"/>
      </w:rPr>
      <mc:AlternateContent>
        <mc:Choice Requires="wps">
          <w:drawing>
            <wp:anchor distT="0" distB="0" distL="114300" distR="114300" simplePos="0" relativeHeight="251167744" behindDoc="1" locked="0" layoutInCell="1" allowOverlap="1">
              <wp:simplePos x="0" y="0"/>
              <wp:positionH relativeFrom="page">
                <wp:posOffset>587375</wp:posOffset>
              </wp:positionH>
              <wp:positionV relativeFrom="page">
                <wp:posOffset>10190480</wp:posOffset>
              </wp:positionV>
              <wp:extent cx="178435" cy="1549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FB0" w:rsidRDefault="00C9449D">
                          <w:pPr>
                            <w:spacing w:before="16"/>
                            <w:ind w:left="40"/>
                            <w:rPr>
                              <w:sz w:val="18"/>
                            </w:rPr>
                          </w:pPr>
                          <w:r>
                            <w:fldChar w:fldCharType="begin"/>
                          </w:r>
                          <w:r>
                            <w:rPr>
                              <w:sz w:val="18"/>
                            </w:rPr>
                            <w:instrText xml:space="preserve"> PAGE </w:instrText>
                          </w:r>
                          <w:r>
                            <w:fldChar w:fldCharType="separate"/>
                          </w:r>
                          <w:r w:rsidR="006C2204">
                            <w:rPr>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6.25pt;margin-top:802.4pt;width:14.05pt;height:12.2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vxrQIAAKk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" filled="f" stroked="f">
              <v:textbox inset="0,0,0,0">
                <w:txbxContent>
                  <w:p w:rsidR="00F40FB0" w:rsidRDefault="00C9449D">
                    <w:pPr>
                      <w:spacing w:before="16"/>
                      <w:ind w:left="40"/>
                      <w:rPr>
                        <w:sz w:val="18"/>
                      </w:rPr>
                    </w:pPr>
                    <w:r>
                      <w:fldChar w:fldCharType="begin"/>
                    </w:r>
                    <w:r>
                      <w:rPr>
                        <w:sz w:val="18"/>
                      </w:rPr>
                      <w:instrText xml:space="preserve"> PAGE </w:instrText>
                    </w:r>
                    <w:r>
                      <w:fldChar w:fldCharType="separate"/>
                    </w:r>
                    <w:r w:rsidR="006C2204">
                      <w:rPr>
                        <w:noProof/>
                        <w:sz w:val="18"/>
                      </w:rPr>
                      <w:t>16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FB0" w:rsidRDefault="00B576B7">
    <w:pPr>
      <w:pStyle w:val="BodyText"/>
      <w:spacing w:line="14" w:lineRule="auto"/>
      <w:rPr>
        <w:sz w:val="20"/>
      </w:rPr>
    </w:pPr>
    <w:r>
      <w:rPr>
        <w:noProof/>
        <w:lang w:val="ca-ES" w:eastAsia="ca-ES" w:bidi="ar-SA"/>
      </w:rPr>
      <mc:AlternateContent>
        <mc:Choice Requires="wps">
          <w:drawing>
            <wp:anchor distT="0" distB="0" distL="114300" distR="114300" simplePos="0" relativeHeight="251168768" behindDoc="1" locked="0" layoutInCell="1" allowOverlap="1">
              <wp:simplePos x="0" y="0"/>
              <wp:positionH relativeFrom="page">
                <wp:posOffset>6761480</wp:posOffset>
              </wp:positionH>
              <wp:positionV relativeFrom="page">
                <wp:posOffset>10190480</wp:posOffset>
              </wp:positionV>
              <wp:extent cx="179070" cy="15494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FB0" w:rsidRDefault="00C9449D">
                          <w:pPr>
                            <w:spacing w:before="16"/>
                            <w:ind w:left="40"/>
                            <w:rPr>
                              <w:sz w:val="18"/>
                            </w:rPr>
                          </w:pPr>
                          <w:r>
                            <w:fldChar w:fldCharType="begin"/>
                          </w:r>
                          <w:r>
                            <w:rPr>
                              <w:sz w:val="18"/>
                            </w:rPr>
                            <w:instrText xml:space="preserve"> PAGE </w:instrText>
                          </w:r>
                          <w:r>
                            <w:fldChar w:fldCharType="separate"/>
                          </w:r>
                          <w:r w:rsidR="006C2204">
                            <w:rPr>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532.4pt;margin-top:802.4pt;width:14.1pt;height:12.2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zbrwIAALA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" filled="f" stroked="f">
              <v:textbox inset="0,0,0,0">
                <w:txbxContent>
                  <w:p w:rsidR="00F40FB0" w:rsidRDefault="00C9449D">
                    <w:pPr>
                      <w:spacing w:before="16"/>
                      <w:ind w:left="40"/>
                      <w:rPr>
                        <w:sz w:val="18"/>
                      </w:rPr>
                    </w:pPr>
                    <w:r>
                      <w:fldChar w:fldCharType="begin"/>
                    </w:r>
                    <w:r>
                      <w:rPr>
                        <w:sz w:val="18"/>
                      </w:rPr>
                      <w:instrText xml:space="preserve"> PAGE </w:instrText>
                    </w:r>
                    <w:r>
                      <w:fldChar w:fldCharType="separate"/>
                    </w:r>
                    <w:r w:rsidR="006C2204">
                      <w:rPr>
                        <w:noProof/>
                        <w:sz w:val="18"/>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49D" w:rsidRDefault="00C9449D">
      <w:r>
        <w:separator/>
      </w:r>
    </w:p>
  </w:footnote>
  <w:footnote w:type="continuationSeparator" w:id="0">
    <w:p w:rsidR="00C9449D" w:rsidRDefault="00C94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2B78"/>
    <w:multiLevelType w:val="hybridMultilevel"/>
    <w:tmpl w:val="60AC3BFA"/>
    <w:lvl w:ilvl="0" w:tplc="653E90A8">
      <w:numFmt w:val="bullet"/>
      <w:lvlText w:val="-"/>
      <w:lvlJc w:val="left"/>
      <w:pPr>
        <w:ind w:left="1494" w:hanging="360"/>
      </w:pPr>
      <w:rPr>
        <w:rFonts w:ascii="Arial" w:eastAsia="Arial" w:hAnsi="Arial" w:cs="Arial" w:hint="default"/>
      </w:rPr>
    </w:lvl>
    <w:lvl w:ilvl="1" w:tplc="04030003" w:tentative="1">
      <w:start w:val="1"/>
      <w:numFmt w:val="bullet"/>
      <w:lvlText w:val="o"/>
      <w:lvlJc w:val="left"/>
      <w:pPr>
        <w:ind w:left="2214" w:hanging="360"/>
      </w:pPr>
      <w:rPr>
        <w:rFonts w:ascii="Courier New" w:hAnsi="Courier New" w:cs="Courier New" w:hint="default"/>
      </w:rPr>
    </w:lvl>
    <w:lvl w:ilvl="2" w:tplc="04030005" w:tentative="1">
      <w:start w:val="1"/>
      <w:numFmt w:val="bullet"/>
      <w:lvlText w:val=""/>
      <w:lvlJc w:val="left"/>
      <w:pPr>
        <w:ind w:left="2934" w:hanging="360"/>
      </w:pPr>
      <w:rPr>
        <w:rFonts w:ascii="Wingdings" w:hAnsi="Wingdings" w:hint="default"/>
      </w:rPr>
    </w:lvl>
    <w:lvl w:ilvl="3" w:tplc="04030001" w:tentative="1">
      <w:start w:val="1"/>
      <w:numFmt w:val="bullet"/>
      <w:lvlText w:val=""/>
      <w:lvlJc w:val="left"/>
      <w:pPr>
        <w:ind w:left="3654" w:hanging="360"/>
      </w:pPr>
      <w:rPr>
        <w:rFonts w:ascii="Symbol" w:hAnsi="Symbol" w:hint="default"/>
      </w:rPr>
    </w:lvl>
    <w:lvl w:ilvl="4" w:tplc="04030003" w:tentative="1">
      <w:start w:val="1"/>
      <w:numFmt w:val="bullet"/>
      <w:lvlText w:val="o"/>
      <w:lvlJc w:val="left"/>
      <w:pPr>
        <w:ind w:left="4374" w:hanging="360"/>
      </w:pPr>
      <w:rPr>
        <w:rFonts w:ascii="Courier New" w:hAnsi="Courier New" w:cs="Courier New" w:hint="default"/>
      </w:rPr>
    </w:lvl>
    <w:lvl w:ilvl="5" w:tplc="04030005" w:tentative="1">
      <w:start w:val="1"/>
      <w:numFmt w:val="bullet"/>
      <w:lvlText w:val=""/>
      <w:lvlJc w:val="left"/>
      <w:pPr>
        <w:ind w:left="5094" w:hanging="360"/>
      </w:pPr>
      <w:rPr>
        <w:rFonts w:ascii="Wingdings" w:hAnsi="Wingdings" w:hint="default"/>
      </w:rPr>
    </w:lvl>
    <w:lvl w:ilvl="6" w:tplc="04030001" w:tentative="1">
      <w:start w:val="1"/>
      <w:numFmt w:val="bullet"/>
      <w:lvlText w:val=""/>
      <w:lvlJc w:val="left"/>
      <w:pPr>
        <w:ind w:left="5814" w:hanging="360"/>
      </w:pPr>
      <w:rPr>
        <w:rFonts w:ascii="Symbol" w:hAnsi="Symbol" w:hint="default"/>
      </w:rPr>
    </w:lvl>
    <w:lvl w:ilvl="7" w:tplc="04030003" w:tentative="1">
      <w:start w:val="1"/>
      <w:numFmt w:val="bullet"/>
      <w:lvlText w:val="o"/>
      <w:lvlJc w:val="left"/>
      <w:pPr>
        <w:ind w:left="6534" w:hanging="360"/>
      </w:pPr>
      <w:rPr>
        <w:rFonts w:ascii="Courier New" w:hAnsi="Courier New" w:cs="Courier New" w:hint="default"/>
      </w:rPr>
    </w:lvl>
    <w:lvl w:ilvl="8" w:tplc="04030005" w:tentative="1">
      <w:start w:val="1"/>
      <w:numFmt w:val="bullet"/>
      <w:lvlText w:val=""/>
      <w:lvlJc w:val="left"/>
      <w:pPr>
        <w:ind w:left="7254" w:hanging="360"/>
      </w:pPr>
      <w:rPr>
        <w:rFonts w:ascii="Wingdings" w:hAnsi="Wingdings" w:hint="default"/>
      </w:rPr>
    </w:lvl>
  </w:abstractNum>
  <w:abstractNum w:abstractNumId="1">
    <w:nsid w:val="184E1906"/>
    <w:multiLevelType w:val="hybridMultilevel"/>
    <w:tmpl w:val="640692CA"/>
    <w:lvl w:ilvl="0" w:tplc="653E90A8">
      <w:numFmt w:val="bullet"/>
      <w:lvlText w:val="-"/>
      <w:lvlJc w:val="left"/>
      <w:pPr>
        <w:ind w:left="2628" w:hanging="360"/>
      </w:pPr>
      <w:rPr>
        <w:rFonts w:ascii="Arial" w:eastAsia="Arial" w:hAnsi="Arial" w:cs="Arial" w:hint="default"/>
      </w:rPr>
    </w:lvl>
    <w:lvl w:ilvl="1" w:tplc="04030003" w:tentative="1">
      <w:start w:val="1"/>
      <w:numFmt w:val="bullet"/>
      <w:lvlText w:val="o"/>
      <w:lvlJc w:val="left"/>
      <w:pPr>
        <w:ind w:left="2574" w:hanging="360"/>
      </w:pPr>
      <w:rPr>
        <w:rFonts w:ascii="Courier New" w:hAnsi="Courier New" w:cs="Courier New" w:hint="default"/>
      </w:rPr>
    </w:lvl>
    <w:lvl w:ilvl="2" w:tplc="04030005" w:tentative="1">
      <w:start w:val="1"/>
      <w:numFmt w:val="bullet"/>
      <w:lvlText w:val=""/>
      <w:lvlJc w:val="left"/>
      <w:pPr>
        <w:ind w:left="3294" w:hanging="360"/>
      </w:pPr>
      <w:rPr>
        <w:rFonts w:ascii="Wingdings" w:hAnsi="Wingdings" w:hint="default"/>
      </w:rPr>
    </w:lvl>
    <w:lvl w:ilvl="3" w:tplc="04030001" w:tentative="1">
      <w:start w:val="1"/>
      <w:numFmt w:val="bullet"/>
      <w:lvlText w:val=""/>
      <w:lvlJc w:val="left"/>
      <w:pPr>
        <w:ind w:left="4014" w:hanging="360"/>
      </w:pPr>
      <w:rPr>
        <w:rFonts w:ascii="Symbol" w:hAnsi="Symbol" w:hint="default"/>
      </w:rPr>
    </w:lvl>
    <w:lvl w:ilvl="4" w:tplc="04030003" w:tentative="1">
      <w:start w:val="1"/>
      <w:numFmt w:val="bullet"/>
      <w:lvlText w:val="o"/>
      <w:lvlJc w:val="left"/>
      <w:pPr>
        <w:ind w:left="4734" w:hanging="360"/>
      </w:pPr>
      <w:rPr>
        <w:rFonts w:ascii="Courier New" w:hAnsi="Courier New" w:cs="Courier New" w:hint="default"/>
      </w:rPr>
    </w:lvl>
    <w:lvl w:ilvl="5" w:tplc="04030005" w:tentative="1">
      <w:start w:val="1"/>
      <w:numFmt w:val="bullet"/>
      <w:lvlText w:val=""/>
      <w:lvlJc w:val="left"/>
      <w:pPr>
        <w:ind w:left="5454" w:hanging="360"/>
      </w:pPr>
      <w:rPr>
        <w:rFonts w:ascii="Wingdings" w:hAnsi="Wingdings" w:hint="default"/>
      </w:rPr>
    </w:lvl>
    <w:lvl w:ilvl="6" w:tplc="04030001" w:tentative="1">
      <w:start w:val="1"/>
      <w:numFmt w:val="bullet"/>
      <w:lvlText w:val=""/>
      <w:lvlJc w:val="left"/>
      <w:pPr>
        <w:ind w:left="6174" w:hanging="360"/>
      </w:pPr>
      <w:rPr>
        <w:rFonts w:ascii="Symbol" w:hAnsi="Symbol" w:hint="default"/>
      </w:rPr>
    </w:lvl>
    <w:lvl w:ilvl="7" w:tplc="04030003" w:tentative="1">
      <w:start w:val="1"/>
      <w:numFmt w:val="bullet"/>
      <w:lvlText w:val="o"/>
      <w:lvlJc w:val="left"/>
      <w:pPr>
        <w:ind w:left="6894" w:hanging="360"/>
      </w:pPr>
      <w:rPr>
        <w:rFonts w:ascii="Courier New" w:hAnsi="Courier New" w:cs="Courier New" w:hint="default"/>
      </w:rPr>
    </w:lvl>
    <w:lvl w:ilvl="8" w:tplc="04030005" w:tentative="1">
      <w:start w:val="1"/>
      <w:numFmt w:val="bullet"/>
      <w:lvlText w:val=""/>
      <w:lvlJc w:val="left"/>
      <w:pPr>
        <w:ind w:left="7614" w:hanging="360"/>
      </w:pPr>
      <w:rPr>
        <w:rFonts w:ascii="Wingdings" w:hAnsi="Wingdings" w:hint="default"/>
      </w:rPr>
    </w:lvl>
  </w:abstractNum>
  <w:abstractNum w:abstractNumId="2">
    <w:nsid w:val="18756905"/>
    <w:multiLevelType w:val="hybridMultilevel"/>
    <w:tmpl w:val="5D447CBE"/>
    <w:lvl w:ilvl="0" w:tplc="FF7CCBFA">
      <w:start w:val="4"/>
      <w:numFmt w:val="decimal"/>
      <w:lvlText w:val="%1."/>
      <w:lvlJc w:val="left"/>
      <w:pPr>
        <w:ind w:left="1575" w:hanging="611"/>
        <w:jc w:val="left"/>
      </w:pPr>
      <w:rPr>
        <w:rFonts w:ascii="Arial" w:eastAsia="Arial" w:hAnsi="Arial" w:cs="Arial" w:hint="default"/>
        <w:color w:val="61A534"/>
        <w:spacing w:val="-5"/>
        <w:w w:val="100"/>
        <w:sz w:val="56"/>
        <w:szCs w:val="56"/>
        <w:lang w:val="en-US" w:eastAsia="en-US" w:bidi="en-US"/>
      </w:rPr>
    </w:lvl>
    <w:lvl w:ilvl="1" w:tplc="D8B417AC">
      <w:numFmt w:val="bullet"/>
      <w:lvlText w:val=""/>
      <w:lvlJc w:val="left"/>
      <w:pPr>
        <w:ind w:left="1684" w:hanging="360"/>
      </w:pPr>
      <w:rPr>
        <w:rFonts w:ascii="Symbol" w:eastAsia="Symbol" w:hAnsi="Symbol" w:cs="Symbol" w:hint="default"/>
        <w:w w:val="100"/>
        <w:sz w:val="22"/>
        <w:szCs w:val="22"/>
        <w:lang w:val="en-US" w:eastAsia="en-US" w:bidi="en-US"/>
      </w:rPr>
    </w:lvl>
    <w:lvl w:ilvl="2" w:tplc="70F031BC">
      <w:numFmt w:val="bullet"/>
      <w:lvlText w:val="•"/>
      <w:lvlJc w:val="left"/>
      <w:pPr>
        <w:ind w:left="2392" w:hanging="360"/>
      </w:pPr>
      <w:rPr>
        <w:rFonts w:hint="default"/>
        <w:lang w:val="en-US" w:eastAsia="en-US" w:bidi="en-US"/>
      </w:rPr>
    </w:lvl>
    <w:lvl w:ilvl="3" w:tplc="5E1240DA">
      <w:numFmt w:val="bullet"/>
      <w:lvlText w:val="•"/>
      <w:lvlJc w:val="left"/>
      <w:pPr>
        <w:ind w:left="3105" w:hanging="360"/>
      </w:pPr>
      <w:rPr>
        <w:rFonts w:hint="default"/>
        <w:lang w:val="en-US" w:eastAsia="en-US" w:bidi="en-US"/>
      </w:rPr>
    </w:lvl>
    <w:lvl w:ilvl="4" w:tplc="655C0F40">
      <w:numFmt w:val="bullet"/>
      <w:lvlText w:val="•"/>
      <w:lvlJc w:val="left"/>
      <w:pPr>
        <w:ind w:left="3818" w:hanging="360"/>
      </w:pPr>
      <w:rPr>
        <w:rFonts w:hint="default"/>
        <w:lang w:val="en-US" w:eastAsia="en-US" w:bidi="en-US"/>
      </w:rPr>
    </w:lvl>
    <w:lvl w:ilvl="5" w:tplc="8260376C">
      <w:numFmt w:val="bullet"/>
      <w:lvlText w:val="•"/>
      <w:lvlJc w:val="left"/>
      <w:pPr>
        <w:ind w:left="4531" w:hanging="360"/>
      </w:pPr>
      <w:rPr>
        <w:rFonts w:hint="default"/>
        <w:lang w:val="en-US" w:eastAsia="en-US" w:bidi="en-US"/>
      </w:rPr>
    </w:lvl>
    <w:lvl w:ilvl="6" w:tplc="AA8095A8">
      <w:numFmt w:val="bullet"/>
      <w:lvlText w:val="•"/>
      <w:lvlJc w:val="left"/>
      <w:pPr>
        <w:ind w:left="5244" w:hanging="360"/>
      </w:pPr>
      <w:rPr>
        <w:rFonts w:hint="default"/>
        <w:lang w:val="en-US" w:eastAsia="en-US" w:bidi="en-US"/>
      </w:rPr>
    </w:lvl>
    <w:lvl w:ilvl="7" w:tplc="D02824DA">
      <w:numFmt w:val="bullet"/>
      <w:lvlText w:val="•"/>
      <w:lvlJc w:val="left"/>
      <w:pPr>
        <w:ind w:left="5956" w:hanging="360"/>
      </w:pPr>
      <w:rPr>
        <w:rFonts w:hint="default"/>
        <w:lang w:val="en-US" w:eastAsia="en-US" w:bidi="en-US"/>
      </w:rPr>
    </w:lvl>
    <w:lvl w:ilvl="8" w:tplc="0B62286A">
      <w:numFmt w:val="bullet"/>
      <w:lvlText w:val="•"/>
      <w:lvlJc w:val="left"/>
      <w:pPr>
        <w:ind w:left="6669" w:hanging="360"/>
      </w:pPr>
      <w:rPr>
        <w:rFonts w:hint="default"/>
        <w:lang w:val="en-US" w:eastAsia="en-US" w:bidi="en-US"/>
      </w:rPr>
    </w:lvl>
  </w:abstractNum>
  <w:abstractNum w:abstractNumId="3">
    <w:nsid w:val="2205528F"/>
    <w:multiLevelType w:val="hybridMultilevel"/>
    <w:tmpl w:val="040EEFCC"/>
    <w:lvl w:ilvl="0" w:tplc="653E90A8">
      <w:numFmt w:val="bullet"/>
      <w:lvlText w:val="-"/>
      <w:lvlJc w:val="left"/>
      <w:pPr>
        <w:ind w:left="2458" w:hanging="360"/>
      </w:pPr>
      <w:rPr>
        <w:rFonts w:ascii="Arial" w:eastAsia="Arial" w:hAnsi="Arial" w:cs="Arial" w:hint="default"/>
      </w:rPr>
    </w:lvl>
    <w:lvl w:ilvl="1" w:tplc="04030003" w:tentative="1">
      <w:start w:val="1"/>
      <w:numFmt w:val="bullet"/>
      <w:lvlText w:val="o"/>
      <w:lvlJc w:val="left"/>
      <w:pPr>
        <w:ind w:left="2404" w:hanging="360"/>
      </w:pPr>
      <w:rPr>
        <w:rFonts w:ascii="Courier New" w:hAnsi="Courier New" w:cs="Courier New" w:hint="default"/>
      </w:rPr>
    </w:lvl>
    <w:lvl w:ilvl="2" w:tplc="04030005" w:tentative="1">
      <w:start w:val="1"/>
      <w:numFmt w:val="bullet"/>
      <w:lvlText w:val=""/>
      <w:lvlJc w:val="left"/>
      <w:pPr>
        <w:ind w:left="3124" w:hanging="360"/>
      </w:pPr>
      <w:rPr>
        <w:rFonts w:ascii="Wingdings" w:hAnsi="Wingdings" w:hint="default"/>
      </w:rPr>
    </w:lvl>
    <w:lvl w:ilvl="3" w:tplc="04030001" w:tentative="1">
      <w:start w:val="1"/>
      <w:numFmt w:val="bullet"/>
      <w:lvlText w:val=""/>
      <w:lvlJc w:val="left"/>
      <w:pPr>
        <w:ind w:left="3844" w:hanging="360"/>
      </w:pPr>
      <w:rPr>
        <w:rFonts w:ascii="Symbol" w:hAnsi="Symbol" w:hint="default"/>
      </w:rPr>
    </w:lvl>
    <w:lvl w:ilvl="4" w:tplc="04030003" w:tentative="1">
      <w:start w:val="1"/>
      <w:numFmt w:val="bullet"/>
      <w:lvlText w:val="o"/>
      <w:lvlJc w:val="left"/>
      <w:pPr>
        <w:ind w:left="4564" w:hanging="360"/>
      </w:pPr>
      <w:rPr>
        <w:rFonts w:ascii="Courier New" w:hAnsi="Courier New" w:cs="Courier New" w:hint="default"/>
      </w:rPr>
    </w:lvl>
    <w:lvl w:ilvl="5" w:tplc="04030005" w:tentative="1">
      <w:start w:val="1"/>
      <w:numFmt w:val="bullet"/>
      <w:lvlText w:val=""/>
      <w:lvlJc w:val="left"/>
      <w:pPr>
        <w:ind w:left="5284" w:hanging="360"/>
      </w:pPr>
      <w:rPr>
        <w:rFonts w:ascii="Wingdings" w:hAnsi="Wingdings" w:hint="default"/>
      </w:rPr>
    </w:lvl>
    <w:lvl w:ilvl="6" w:tplc="04030001" w:tentative="1">
      <w:start w:val="1"/>
      <w:numFmt w:val="bullet"/>
      <w:lvlText w:val=""/>
      <w:lvlJc w:val="left"/>
      <w:pPr>
        <w:ind w:left="6004" w:hanging="360"/>
      </w:pPr>
      <w:rPr>
        <w:rFonts w:ascii="Symbol" w:hAnsi="Symbol" w:hint="default"/>
      </w:rPr>
    </w:lvl>
    <w:lvl w:ilvl="7" w:tplc="04030003" w:tentative="1">
      <w:start w:val="1"/>
      <w:numFmt w:val="bullet"/>
      <w:lvlText w:val="o"/>
      <w:lvlJc w:val="left"/>
      <w:pPr>
        <w:ind w:left="6724" w:hanging="360"/>
      </w:pPr>
      <w:rPr>
        <w:rFonts w:ascii="Courier New" w:hAnsi="Courier New" w:cs="Courier New" w:hint="default"/>
      </w:rPr>
    </w:lvl>
    <w:lvl w:ilvl="8" w:tplc="04030005" w:tentative="1">
      <w:start w:val="1"/>
      <w:numFmt w:val="bullet"/>
      <w:lvlText w:val=""/>
      <w:lvlJc w:val="left"/>
      <w:pPr>
        <w:ind w:left="7444" w:hanging="360"/>
      </w:pPr>
      <w:rPr>
        <w:rFonts w:ascii="Wingdings" w:hAnsi="Wingdings" w:hint="default"/>
      </w:rPr>
    </w:lvl>
  </w:abstractNum>
  <w:abstractNum w:abstractNumId="4">
    <w:nsid w:val="45132661"/>
    <w:multiLevelType w:val="hybridMultilevel"/>
    <w:tmpl w:val="3D2E591E"/>
    <w:lvl w:ilvl="0" w:tplc="69900FEE">
      <w:start w:val="1"/>
      <w:numFmt w:val="decimal"/>
      <w:lvlText w:val="%1"/>
      <w:lvlJc w:val="left"/>
      <w:pPr>
        <w:ind w:left="624" w:hanging="720"/>
        <w:jc w:val="left"/>
      </w:pPr>
      <w:rPr>
        <w:rFonts w:ascii="Arial" w:eastAsia="Arial" w:hAnsi="Arial" w:cs="Arial" w:hint="default"/>
        <w:color w:val="60A534"/>
        <w:w w:val="99"/>
        <w:sz w:val="56"/>
        <w:szCs w:val="56"/>
        <w:lang w:val="es-ES" w:eastAsia="es-ES" w:bidi="es-ES"/>
      </w:rPr>
    </w:lvl>
    <w:lvl w:ilvl="1" w:tplc="9732DBE4">
      <w:numFmt w:val="bullet"/>
      <w:lvlText w:val="•"/>
      <w:lvlJc w:val="left"/>
      <w:pPr>
        <w:ind w:left="1714" w:hanging="720"/>
      </w:pPr>
      <w:rPr>
        <w:rFonts w:hint="default"/>
        <w:lang w:val="es-ES" w:eastAsia="es-ES" w:bidi="es-ES"/>
      </w:rPr>
    </w:lvl>
    <w:lvl w:ilvl="2" w:tplc="4238B6F0">
      <w:numFmt w:val="bullet"/>
      <w:lvlText w:val="•"/>
      <w:lvlJc w:val="left"/>
      <w:pPr>
        <w:ind w:left="2809" w:hanging="720"/>
      </w:pPr>
      <w:rPr>
        <w:rFonts w:hint="default"/>
        <w:lang w:val="es-ES" w:eastAsia="es-ES" w:bidi="es-ES"/>
      </w:rPr>
    </w:lvl>
    <w:lvl w:ilvl="3" w:tplc="88E8ABD2">
      <w:numFmt w:val="bullet"/>
      <w:lvlText w:val="•"/>
      <w:lvlJc w:val="left"/>
      <w:pPr>
        <w:ind w:left="3903" w:hanging="720"/>
      </w:pPr>
      <w:rPr>
        <w:rFonts w:hint="default"/>
        <w:lang w:val="es-ES" w:eastAsia="es-ES" w:bidi="es-ES"/>
      </w:rPr>
    </w:lvl>
    <w:lvl w:ilvl="4" w:tplc="4CCA6F02">
      <w:numFmt w:val="bullet"/>
      <w:lvlText w:val="•"/>
      <w:lvlJc w:val="left"/>
      <w:pPr>
        <w:ind w:left="4998" w:hanging="720"/>
      </w:pPr>
      <w:rPr>
        <w:rFonts w:hint="default"/>
        <w:lang w:val="es-ES" w:eastAsia="es-ES" w:bidi="es-ES"/>
      </w:rPr>
    </w:lvl>
    <w:lvl w:ilvl="5" w:tplc="32E85994">
      <w:numFmt w:val="bullet"/>
      <w:lvlText w:val="•"/>
      <w:lvlJc w:val="left"/>
      <w:pPr>
        <w:ind w:left="6093" w:hanging="720"/>
      </w:pPr>
      <w:rPr>
        <w:rFonts w:hint="default"/>
        <w:lang w:val="es-ES" w:eastAsia="es-ES" w:bidi="es-ES"/>
      </w:rPr>
    </w:lvl>
    <w:lvl w:ilvl="6" w:tplc="081C8BF6">
      <w:numFmt w:val="bullet"/>
      <w:lvlText w:val="•"/>
      <w:lvlJc w:val="left"/>
      <w:pPr>
        <w:ind w:left="7187" w:hanging="720"/>
      </w:pPr>
      <w:rPr>
        <w:rFonts w:hint="default"/>
        <w:lang w:val="es-ES" w:eastAsia="es-ES" w:bidi="es-ES"/>
      </w:rPr>
    </w:lvl>
    <w:lvl w:ilvl="7" w:tplc="FBEAF3A6">
      <w:numFmt w:val="bullet"/>
      <w:lvlText w:val="•"/>
      <w:lvlJc w:val="left"/>
      <w:pPr>
        <w:ind w:left="8282" w:hanging="720"/>
      </w:pPr>
      <w:rPr>
        <w:rFonts w:hint="default"/>
        <w:lang w:val="es-ES" w:eastAsia="es-ES" w:bidi="es-ES"/>
      </w:rPr>
    </w:lvl>
    <w:lvl w:ilvl="8" w:tplc="DC5C5DB6">
      <w:numFmt w:val="bullet"/>
      <w:lvlText w:val="•"/>
      <w:lvlJc w:val="left"/>
      <w:pPr>
        <w:ind w:left="9377" w:hanging="720"/>
      </w:pPr>
      <w:rPr>
        <w:rFonts w:hint="default"/>
        <w:lang w:val="es-ES" w:eastAsia="es-ES" w:bidi="es-ES"/>
      </w:rPr>
    </w:lvl>
  </w:abstractNum>
  <w:abstractNum w:abstractNumId="5">
    <w:nsid w:val="45150C3B"/>
    <w:multiLevelType w:val="hybridMultilevel"/>
    <w:tmpl w:val="BB8C7E68"/>
    <w:lvl w:ilvl="0" w:tplc="04030001">
      <w:start w:val="1"/>
      <w:numFmt w:val="bullet"/>
      <w:lvlText w:val=""/>
      <w:lvlJc w:val="left"/>
      <w:pPr>
        <w:ind w:left="1854" w:hanging="360"/>
      </w:pPr>
      <w:rPr>
        <w:rFonts w:ascii="Symbol" w:hAnsi="Symbol" w:hint="default"/>
      </w:rPr>
    </w:lvl>
    <w:lvl w:ilvl="1" w:tplc="04030003" w:tentative="1">
      <w:start w:val="1"/>
      <w:numFmt w:val="bullet"/>
      <w:lvlText w:val="o"/>
      <w:lvlJc w:val="left"/>
      <w:pPr>
        <w:ind w:left="2574" w:hanging="360"/>
      </w:pPr>
      <w:rPr>
        <w:rFonts w:ascii="Courier New" w:hAnsi="Courier New" w:cs="Courier New" w:hint="default"/>
      </w:rPr>
    </w:lvl>
    <w:lvl w:ilvl="2" w:tplc="04030005" w:tentative="1">
      <w:start w:val="1"/>
      <w:numFmt w:val="bullet"/>
      <w:lvlText w:val=""/>
      <w:lvlJc w:val="left"/>
      <w:pPr>
        <w:ind w:left="3294" w:hanging="360"/>
      </w:pPr>
      <w:rPr>
        <w:rFonts w:ascii="Wingdings" w:hAnsi="Wingdings" w:hint="default"/>
      </w:rPr>
    </w:lvl>
    <w:lvl w:ilvl="3" w:tplc="04030001" w:tentative="1">
      <w:start w:val="1"/>
      <w:numFmt w:val="bullet"/>
      <w:lvlText w:val=""/>
      <w:lvlJc w:val="left"/>
      <w:pPr>
        <w:ind w:left="4014" w:hanging="360"/>
      </w:pPr>
      <w:rPr>
        <w:rFonts w:ascii="Symbol" w:hAnsi="Symbol" w:hint="default"/>
      </w:rPr>
    </w:lvl>
    <w:lvl w:ilvl="4" w:tplc="04030003" w:tentative="1">
      <w:start w:val="1"/>
      <w:numFmt w:val="bullet"/>
      <w:lvlText w:val="o"/>
      <w:lvlJc w:val="left"/>
      <w:pPr>
        <w:ind w:left="4734" w:hanging="360"/>
      </w:pPr>
      <w:rPr>
        <w:rFonts w:ascii="Courier New" w:hAnsi="Courier New" w:cs="Courier New" w:hint="default"/>
      </w:rPr>
    </w:lvl>
    <w:lvl w:ilvl="5" w:tplc="04030005" w:tentative="1">
      <w:start w:val="1"/>
      <w:numFmt w:val="bullet"/>
      <w:lvlText w:val=""/>
      <w:lvlJc w:val="left"/>
      <w:pPr>
        <w:ind w:left="5454" w:hanging="360"/>
      </w:pPr>
      <w:rPr>
        <w:rFonts w:ascii="Wingdings" w:hAnsi="Wingdings" w:hint="default"/>
      </w:rPr>
    </w:lvl>
    <w:lvl w:ilvl="6" w:tplc="04030001" w:tentative="1">
      <w:start w:val="1"/>
      <w:numFmt w:val="bullet"/>
      <w:lvlText w:val=""/>
      <w:lvlJc w:val="left"/>
      <w:pPr>
        <w:ind w:left="6174" w:hanging="360"/>
      </w:pPr>
      <w:rPr>
        <w:rFonts w:ascii="Symbol" w:hAnsi="Symbol" w:hint="default"/>
      </w:rPr>
    </w:lvl>
    <w:lvl w:ilvl="7" w:tplc="04030003" w:tentative="1">
      <w:start w:val="1"/>
      <w:numFmt w:val="bullet"/>
      <w:lvlText w:val="o"/>
      <w:lvlJc w:val="left"/>
      <w:pPr>
        <w:ind w:left="6894" w:hanging="360"/>
      </w:pPr>
      <w:rPr>
        <w:rFonts w:ascii="Courier New" w:hAnsi="Courier New" w:cs="Courier New" w:hint="default"/>
      </w:rPr>
    </w:lvl>
    <w:lvl w:ilvl="8" w:tplc="04030005" w:tentative="1">
      <w:start w:val="1"/>
      <w:numFmt w:val="bullet"/>
      <w:lvlText w:val=""/>
      <w:lvlJc w:val="left"/>
      <w:pPr>
        <w:ind w:left="7614" w:hanging="360"/>
      </w:pPr>
      <w:rPr>
        <w:rFonts w:ascii="Wingdings" w:hAnsi="Wingdings" w:hint="default"/>
      </w:rPr>
    </w:lvl>
  </w:abstractNum>
  <w:abstractNum w:abstractNumId="6">
    <w:nsid w:val="59486C52"/>
    <w:multiLevelType w:val="hybridMultilevel"/>
    <w:tmpl w:val="9E303618"/>
    <w:lvl w:ilvl="0" w:tplc="653E90A8">
      <w:numFmt w:val="bullet"/>
      <w:lvlText w:val="-"/>
      <w:lvlJc w:val="left"/>
      <w:pPr>
        <w:ind w:left="2458" w:hanging="360"/>
      </w:pPr>
      <w:rPr>
        <w:rFonts w:ascii="Arial" w:eastAsia="Arial" w:hAnsi="Arial" w:cs="Arial" w:hint="default"/>
      </w:rPr>
    </w:lvl>
    <w:lvl w:ilvl="1" w:tplc="04030003" w:tentative="1">
      <w:start w:val="1"/>
      <w:numFmt w:val="bullet"/>
      <w:lvlText w:val="o"/>
      <w:lvlJc w:val="left"/>
      <w:pPr>
        <w:ind w:left="2404" w:hanging="360"/>
      </w:pPr>
      <w:rPr>
        <w:rFonts w:ascii="Courier New" w:hAnsi="Courier New" w:cs="Courier New" w:hint="default"/>
      </w:rPr>
    </w:lvl>
    <w:lvl w:ilvl="2" w:tplc="04030005" w:tentative="1">
      <w:start w:val="1"/>
      <w:numFmt w:val="bullet"/>
      <w:lvlText w:val=""/>
      <w:lvlJc w:val="left"/>
      <w:pPr>
        <w:ind w:left="3124" w:hanging="360"/>
      </w:pPr>
      <w:rPr>
        <w:rFonts w:ascii="Wingdings" w:hAnsi="Wingdings" w:hint="default"/>
      </w:rPr>
    </w:lvl>
    <w:lvl w:ilvl="3" w:tplc="04030001" w:tentative="1">
      <w:start w:val="1"/>
      <w:numFmt w:val="bullet"/>
      <w:lvlText w:val=""/>
      <w:lvlJc w:val="left"/>
      <w:pPr>
        <w:ind w:left="3844" w:hanging="360"/>
      </w:pPr>
      <w:rPr>
        <w:rFonts w:ascii="Symbol" w:hAnsi="Symbol" w:hint="default"/>
      </w:rPr>
    </w:lvl>
    <w:lvl w:ilvl="4" w:tplc="04030003" w:tentative="1">
      <w:start w:val="1"/>
      <w:numFmt w:val="bullet"/>
      <w:lvlText w:val="o"/>
      <w:lvlJc w:val="left"/>
      <w:pPr>
        <w:ind w:left="4564" w:hanging="360"/>
      </w:pPr>
      <w:rPr>
        <w:rFonts w:ascii="Courier New" w:hAnsi="Courier New" w:cs="Courier New" w:hint="default"/>
      </w:rPr>
    </w:lvl>
    <w:lvl w:ilvl="5" w:tplc="04030005" w:tentative="1">
      <w:start w:val="1"/>
      <w:numFmt w:val="bullet"/>
      <w:lvlText w:val=""/>
      <w:lvlJc w:val="left"/>
      <w:pPr>
        <w:ind w:left="5284" w:hanging="360"/>
      </w:pPr>
      <w:rPr>
        <w:rFonts w:ascii="Wingdings" w:hAnsi="Wingdings" w:hint="default"/>
      </w:rPr>
    </w:lvl>
    <w:lvl w:ilvl="6" w:tplc="04030001" w:tentative="1">
      <w:start w:val="1"/>
      <w:numFmt w:val="bullet"/>
      <w:lvlText w:val=""/>
      <w:lvlJc w:val="left"/>
      <w:pPr>
        <w:ind w:left="6004" w:hanging="360"/>
      </w:pPr>
      <w:rPr>
        <w:rFonts w:ascii="Symbol" w:hAnsi="Symbol" w:hint="default"/>
      </w:rPr>
    </w:lvl>
    <w:lvl w:ilvl="7" w:tplc="04030003" w:tentative="1">
      <w:start w:val="1"/>
      <w:numFmt w:val="bullet"/>
      <w:lvlText w:val="o"/>
      <w:lvlJc w:val="left"/>
      <w:pPr>
        <w:ind w:left="6724" w:hanging="360"/>
      </w:pPr>
      <w:rPr>
        <w:rFonts w:ascii="Courier New" w:hAnsi="Courier New" w:cs="Courier New" w:hint="default"/>
      </w:rPr>
    </w:lvl>
    <w:lvl w:ilvl="8" w:tplc="04030005" w:tentative="1">
      <w:start w:val="1"/>
      <w:numFmt w:val="bullet"/>
      <w:lvlText w:val=""/>
      <w:lvlJc w:val="left"/>
      <w:pPr>
        <w:ind w:left="7444" w:hanging="360"/>
      </w:pPr>
      <w:rPr>
        <w:rFonts w:ascii="Wingdings" w:hAnsi="Wingdings" w:hint="default"/>
      </w:rPr>
    </w:lvl>
  </w:abstractNum>
  <w:abstractNum w:abstractNumId="7">
    <w:nsid w:val="63977105"/>
    <w:multiLevelType w:val="hybridMultilevel"/>
    <w:tmpl w:val="3D2E591E"/>
    <w:lvl w:ilvl="0" w:tplc="69900FEE">
      <w:start w:val="1"/>
      <w:numFmt w:val="decimal"/>
      <w:lvlText w:val="%1"/>
      <w:lvlJc w:val="left"/>
      <w:pPr>
        <w:ind w:left="624" w:hanging="720"/>
        <w:jc w:val="left"/>
      </w:pPr>
      <w:rPr>
        <w:rFonts w:ascii="Arial" w:eastAsia="Arial" w:hAnsi="Arial" w:cs="Arial" w:hint="default"/>
        <w:color w:val="60A534"/>
        <w:w w:val="99"/>
        <w:sz w:val="56"/>
        <w:szCs w:val="56"/>
        <w:lang w:val="es-ES" w:eastAsia="es-ES" w:bidi="es-ES"/>
      </w:rPr>
    </w:lvl>
    <w:lvl w:ilvl="1" w:tplc="9732DBE4">
      <w:numFmt w:val="bullet"/>
      <w:lvlText w:val="•"/>
      <w:lvlJc w:val="left"/>
      <w:pPr>
        <w:ind w:left="1714" w:hanging="720"/>
      </w:pPr>
      <w:rPr>
        <w:rFonts w:hint="default"/>
        <w:lang w:val="es-ES" w:eastAsia="es-ES" w:bidi="es-ES"/>
      </w:rPr>
    </w:lvl>
    <w:lvl w:ilvl="2" w:tplc="4238B6F0">
      <w:numFmt w:val="bullet"/>
      <w:lvlText w:val="•"/>
      <w:lvlJc w:val="left"/>
      <w:pPr>
        <w:ind w:left="2809" w:hanging="720"/>
      </w:pPr>
      <w:rPr>
        <w:rFonts w:hint="default"/>
        <w:lang w:val="es-ES" w:eastAsia="es-ES" w:bidi="es-ES"/>
      </w:rPr>
    </w:lvl>
    <w:lvl w:ilvl="3" w:tplc="88E8ABD2">
      <w:numFmt w:val="bullet"/>
      <w:lvlText w:val="•"/>
      <w:lvlJc w:val="left"/>
      <w:pPr>
        <w:ind w:left="3903" w:hanging="720"/>
      </w:pPr>
      <w:rPr>
        <w:rFonts w:hint="default"/>
        <w:lang w:val="es-ES" w:eastAsia="es-ES" w:bidi="es-ES"/>
      </w:rPr>
    </w:lvl>
    <w:lvl w:ilvl="4" w:tplc="4CCA6F02">
      <w:numFmt w:val="bullet"/>
      <w:lvlText w:val="•"/>
      <w:lvlJc w:val="left"/>
      <w:pPr>
        <w:ind w:left="4998" w:hanging="720"/>
      </w:pPr>
      <w:rPr>
        <w:rFonts w:hint="default"/>
        <w:lang w:val="es-ES" w:eastAsia="es-ES" w:bidi="es-ES"/>
      </w:rPr>
    </w:lvl>
    <w:lvl w:ilvl="5" w:tplc="32E85994">
      <w:numFmt w:val="bullet"/>
      <w:lvlText w:val="•"/>
      <w:lvlJc w:val="left"/>
      <w:pPr>
        <w:ind w:left="6093" w:hanging="720"/>
      </w:pPr>
      <w:rPr>
        <w:rFonts w:hint="default"/>
        <w:lang w:val="es-ES" w:eastAsia="es-ES" w:bidi="es-ES"/>
      </w:rPr>
    </w:lvl>
    <w:lvl w:ilvl="6" w:tplc="081C8BF6">
      <w:numFmt w:val="bullet"/>
      <w:lvlText w:val="•"/>
      <w:lvlJc w:val="left"/>
      <w:pPr>
        <w:ind w:left="7187" w:hanging="720"/>
      </w:pPr>
      <w:rPr>
        <w:rFonts w:hint="default"/>
        <w:lang w:val="es-ES" w:eastAsia="es-ES" w:bidi="es-ES"/>
      </w:rPr>
    </w:lvl>
    <w:lvl w:ilvl="7" w:tplc="FBEAF3A6">
      <w:numFmt w:val="bullet"/>
      <w:lvlText w:val="•"/>
      <w:lvlJc w:val="left"/>
      <w:pPr>
        <w:ind w:left="8282" w:hanging="720"/>
      </w:pPr>
      <w:rPr>
        <w:rFonts w:hint="default"/>
        <w:lang w:val="es-ES" w:eastAsia="es-ES" w:bidi="es-ES"/>
      </w:rPr>
    </w:lvl>
    <w:lvl w:ilvl="8" w:tplc="DC5C5DB6">
      <w:numFmt w:val="bullet"/>
      <w:lvlText w:val="•"/>
      <w:lvlJc w:val="left"/>
      <w:pPr>
        <w:ind w:left="9377" w:hanging="720"/>
      </w:pPr>
      <w:rPr>
        <w:rFonts w:hint="default"/>
        <w:lang w:val="es-ES" w:eastAsia="es-ES" w:bidi="es-ES"/>
      </w:rPr>
    </w:lvl>
  </w:abstractNum>
  <w:abstractNum w:abstractNumId="8">
    <w:nsid w:val="74C62A1A"/>
    <w:multiLevelType w:val="hybridMultilevel"/>
    <w:tmpl w:val="C88C4148"/>
    <w:lvl w:ilvl="0" w:tplc="B6EC0D84">
      <w:start w:val="1"/>
      <w:numFmt w:val="decimal"/>
      <w:lvlText w:val="%1"/>
      <w:lvlJc w:val="left"/>
      <w:pPr>
        <w:ind w:left="1571" w:hanging="720"/>
        <w:jc w:val="left"/>
      </w:pPr>
      <w:rPr>
        <w:rFonts w:ascii="Arial" w:eastAsia="Arial" w:hAnsi="Arial" w:cs="Arial" w:hint="default"/>
        <w:color w:val="61A534"/>
        <w:w w:val="100"/>
        <w:sz w:val="56"/>
        <w:szCs w:val="56"/>
        <w:lang w:val="en-US" w:eastAsia="en-US" w:bidi="en-US"/>
      </w:rPr>
    </w:lvl>
    <w:lvl w:ilvl="1" w:tplc="C3029FEE">
      <w:numFmt w:val="bullet"/>
      <w:lvlText w:val="•"/>
      <w:lvlJc w:val="left"/>
      <w:pPr>
        <w:ind w:left="2661" w:hanging="720"/>
      </w:pPr>
      <w:rPr>
        <w:rFonts w:hint="default"/>
        <w:lang w:val="en-US" w:eastAsia="en-US" w:bidi="en-US"/>
      </w:rPr>
    </w:lvl>
    <w:lvl w:ilvl="2" w:tplc="17A2FFE6">
      <w:numFmt w:val="bullet"/>
      <w:lvlText w:val="•"/>
      <w:lvlJc w:val="left"/>
      <w:pPr>
        <w:ind w:left="3755" w:hanging="720"/>
      </w:pPr>
      <w:rPr>
        <w:rFonts w:hint="default"/>
        <w:lang w:val="en-US" w:eastAsia="en-US" w:bidi="en-US"/>
      </w:rPr>
    </w:lvl>
    <w:lvl w:ilvl="3" w:tplc="CB88C67A">
      <w:numFmt w:val="bullet"/>
      <w:lvlText w:val="•"/>
      <w:lvlJc w:val="left"/>
      <w:pPr>
        <w:ind w:left="4849" w:hanging="720"/>
      </w:pPr>
      <w:rPr>
        <w:rFonts w:hint="default"/>
        <w:lang w:val="en-US" w:eastAsia="en-US" w:bidi="en-US"/>
      </w:rPr>
    </w:lvl>
    <w:lvl w:ilvl="4" w:tplc="D70C907A">
      <w:numFmt w:val="bullet"/>
      <w:lvlText w:val="•"/>
      <w:lvlJc w:val="left"/>
      <w:pPr>
        <w:ind w:left="5943" w:hanging="720"/>
      </w:pPr>
      <w:rPr>
        <w:rFonts w:hint="default"/>
        <w:lang w:val="en-US" w:eastAsia="en-US" w:bidi="en-US"/>
      </w:rPr>
    </w:lvl>
    <w:lvl w:ilvl="5" w:tplc="42C03A60">
      <w:numFmt w:val="bullet"/>
      <w:lvlText w:val="•"/>
      <w:lvlJc w:val="left"/>
      <w:pPr>
        <w:ind w:left="7037" w:hanging="720"/>
      </w:pPr>
      <w:rPr>
        <w:rFonts w:hint="default"/>
        <w:lang w:val="en-US" w:eastAsia="en-US" w:bidi="en-US"/>
      </w:rPr>
    </w:lvl>
    <w:lvl w:ilvl="6" w:tplc="D16A5F3A">
      <w:numFmt w:val="bullet"/>
      <w:lvlText w:val="•"/>
      <w:lvlJc w:val="left"/>
      <w:pPr>
        <w:ind w:left="8131" w:hanging="720"/>
      </w:pPr>
      <w:rPr>
        <w:rFonts w:hint="default"/>
        <w:lang w:val="en-US" w:eastAsia="en-US" w:bidi="en-US"/>
      </w:rPr>
    </w:lvl>
    <w:lvl w:ilvl="7" w:tplc="B30A061A">
      <w:numFmt w:val="bullet"/>
      <w:lvlText w:val="•"/>
      <w:lvlJc w:val="left"/>
      <w:pPr>
        <w:ind w:left="9225" w:hanging="720"/>
      </w:pPr>
      <w:rPr>
        <w:rFonts w:hint="default"/>
        <w:lang w:val="en-US" w:eastAsia="en-US" w:bidi="en-US"/>
      </w:rPr>
    </w:lvl>
    <w:lvl w:ilvl="8" w:tplc="77E2B890">
      <w:numFmt w:val="bullet"/>
      <w:lvlText w:val="•"/>
      <w:lvlJc w:val="left"/>
      <w:pPr>
        <w:ind w:left="10319" w:hanging="720"/>
      </w:pPr>
      <w:rPr>
        <w:rFonts w:hint="default"/>
        <w:lang w:val="en-US" w:eastAsia="en-US" w:bidi="en-US"/>
      </w:rPr>
    </w:lvl>
  </w:abstractNum>
  <w:num w:numId="1">
    <w:abstractNumId w:val="2"/>
  </w:num>
  <w:num w:numId="2">
    <w:abstractNumId w:val="8"/>
  </w:num>
  <w:num w:numId="3">
    <w:abstractNumId w:val="4"/>
  </w:num>
  <w:num w:numId="4">
    <w:abstractNumId w:val="7"/>
  </w:num>
  <w:num w:numId="5">
    <w:abstractNumId w:val="5"/>
  </w:num>
  <w:num w:numId="6">
    <w:abstractNumId w:val="0"/>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FB0"/>
    <w:rsid w:val="00011957"/>
    <w:rsid w:val="00133D26"/>
    <w:rsid w:val="00202722"/>
    <w:rsid w:val="002807D7"/>
    <w:rsid w:val="00390F67"/>
    <w:rsid w:val="003F7A09"/>
    <w:rsid w:val="005234DB"/>
    <w:rsid w:val="0062146E"/>
    <w:rsid w:val="0063783E"/>
    <w:rsid w:val="00654D35"/>
    <w:rsid w:val="006C2204"/>
    <w:rsid w:val="006C7AA7"/>
    <w:rsid w:val="007B6614"/>
    <w:rsid w:val="008B60AA"/>
    <w:rsid w:val="008C41D5"/>
    <w:rsid w:val="008C43BE"/>
    <w:rsid w:val="00A1473D"/>
    <w:rsid w:val="00A23A86"/>
    <w:rsid w:val="00A846AC"/>
    <w:rsid w:val="00AA01E2"/>
    <w:rsid w:val="00AC5EC9"/>
    <w:rsid w:val="00B576B7"/>
    <w:rsid w:val="00B626ED"/>
    <w:rsid w:val="00C9449D"/>
    <w:rsid w:val="00D10BAB"/>
    <w:rsid w:val="00E65497"/>
    <w:rsid w:val="00ED4B70"/>
    <w:rsid w:val="00F40FB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2"/>
      <w:ind w:left="964"/>
      <w:outlineLvl w:val="0"/>
    </w:pPr>
    <w:rPr>
      <w:sz w:val="56"/>
      <w:szCs w:val="56"/>
    </w:rPr>
  </w:style>
  <w:style w:type="paragraph" w:styleId="Heading2">
    <w:name w:val="heading 2"/>
    <w:basedOn w:val="Normal"/>
    <w:uiPriority w:val="1"/>
    <w:qFormat/>
    <w:pPr>
      <w:ind w:left="964"/>
      <w:outlineLvl w:val="1"/>
    </w:pPr>
    <w:rPr>
      <w:sz w:val="44"/>
      <w:szCs w:val="44"/>
    </w:rPr>
  </w:style>
  <w:style w:type="paragraph" w:styleId="Heading3">
    <w:name w:val="heading 3"/>
    <w:basedOn w:val="Normal"/>
    <w:uiPriority w:val="1"/>
    <w:qFormat/>
    <w:pPr>
      <w:ind w:left="964"/>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684" w:right="3805"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B60AA"/>
    <w:rPr>
      <w:rFonts w:ascii="Arial" w:eastAsia="Arial" w:hAnsi="Arial" w:cs="Arial"/>
      <w:lang w:bidi="en-US"/>
    </w:rPr>
  </w:style>
  <w:style w:type="paragraph" w:styleId="BalloonText">
    <w:name w:val="Balloon Text"/>
    <w:basedOn w:val="Normal"/>
    <w:link w:val="BalloonTextChar"/>
    <w:uiPriority w:val="99"/>
    <w:semiHidden/>
    <w:unhideWhenUsed/>
    <w:rsid w:val="00133D26"/>
    <w:rPr>
      <w:rFonts w:ascii="Tahoma" w:hAnsi="Tahoma" w:cs="Tahoma"/>
      <w:sz w:val="16"/>
      <w:szCs w:val="16"/>
    </w:rPr>
  </w:style>
  <w:style w:type="character" w:customStyle="1" w:styleId="BalloonTextChar">
    <w:name w:val="Balloon Text Char"/>
    <w:basedOn w:val="DefaultParagraphFont"/>
    <w:link w:val="BalloonText"/>
    <w:uiPriority w:val="99"/>
    <w:semiHidden/>
    <w:rsid w:val="00133D26"/>
    <w:rPr>
      <w:rFonts w:ascii="Tahoma" w:eastAsia="Arial" w:hAnsi="Tahoma" w:cs="Tahoma"/>
      <w:sz w:val="16"/>
      <w:szCs w:val="16"/>
      <w:lang w:bidi="en-US"/>
    </w:rPr>
  </w:style>
  <w:style w:type="character" w:styleId="Hyperlink">
    <w:name w:val="Hyperlink"/>
    <w:basedOn w:val="DefaultParagraphFont"/>
    <w:uiPriority w:val="99"/>
    <w:unhideWhenUsed/>
    <w:rsid w:val="00A846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2"/>
      <w:ind w:left="964"/>
      <w:outlineLvl w:val="0"/>
    </w:pPr>
    <w:rPr>
      <w:sz w:val="56"/>
      <w:szCs w:val="56"/>
    </w:rPr>
  </w:style>
  <w:style w:type="paragraph" w:styleId="Heading2">
    <w:name w:val="heading 2"/>
    <w:basedOn w:val="Normal"/>
    <w:uiPriority w:val="1"/>
    <w:qFormat/>
    <w:pPr>
      <w:ind w:left="964"/>
      <w:outlineLvl w:val="1"/>
    </w:pPr>
    <w:rPr>
      <w:sz w:val="44"/>
      <w:szCs w:val="44"/>
    </w:rPr>
  </w:style>
  <w:style w:type="paragraph" w:styleId="Heading3">
    <w:name w:val="heading 3"/>
    <w:basedOn w:val="Normal"/>
    <w:uiPriority w:val="1"/>
    <w:qFormat/>
    <w:pPr>
      <w:ind w:left="964"/>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684" w:right="3805"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8B60AA"/>
    <w:rPr>
      <w:rFonts w:ascii="Arial" w:eastAsia="Arial" w:hAnsi="Arial" w:cs="Arial"/>
      <w:lang w:bidi="en-US"/>
    </w:rPr>
  </w:style>
  <w:style w:type="paragraph" w:styleId="BalloonText">
    <w:name w:val="Balloon Text"/>
    <w:basedOn w:val="Normal"/>
    <w:link w:val="BalloonTextChar"/>
    <w:uiPriority w:val="99"/>
    <w:semiHidden/>
    <w:unhideWhenUsed/>
    <w:rsid w:val="00133D26"/>
    <w:rPr>
      <w:rFonts w:ascii="Tahoma" w:hAnsi="Tahoma" w:cs="Tahoma"/>
      <w:sz w:val="16"/>
      <w:szCs w:val="16"/>
    </w:rPr>
  </w:style>
  <w:style w:type="character" w:customStyle="1" w:styleId="BalloonTextChar">
    <w:name w:val="Balloon Text Char"/>
    <w:basedOn w:val="DefaultParagraphFont"/>
    <w:link w:val="BalloonText"/>
    <w:uiPriority w:val="99"/>
    <w:semiHidden/>
    <w:rsid w:val="00133D26"/>
    <w:rPr>
      <w:rFonts w:ascii="Tahoma" w:eastAsia="Arial" w:hAnsi="Tahoma" w:cs="Tahoma"/>
      <w:sz w:val="16"/>
      <w:szCs w:val="16"/>
      <w:lang w:bidi="en-US"/>
    </w:rPr>
  </w:style>
  <w:style w:type="character" w:styleId="Hyperlink">
    <w:name w:val="Hyperlink"/>
    <w:basedOn w:val="DefaultParagraphFont"/>
    <w:uiPriority w:val="99"/>
    <w:unhideWhenUsed/>
    <w:rsid w:val="00A84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asylumineurope.org/reports/country/greece/detention-asylum-seekers" TargetMode="External"/><Relationship Id="rId3" Type="http://schemas.microsoft.com/office/2007/relationships/stylesWithEffects" Target="stylesWithEffects.xml"/><Relationship Id="rId21" Type="http://schemas.openxmlformats.org/officeDocument/2006/relationships/hyperlink" Target="http://www.ecre.org/wp-content/uploads/2017/11/Legal-Note-2.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olicyandpractice@oxfam.org.uk" TargetMode="External"/><Relationship Id="rId17" Type="http://schemas.openxmlformats.org/officeDocument/2006/relationships/image" Target="media/image6.jpeg"/><Relationship Id="rId25" Type="http://schemas.openxmlformats.org/officeDocument/2006/relationships/hyperlink" Target="http://www.refworld.org/publisher%2CCOECPT%2C%2CGRC%2C5b110d824%2C0.html" TargetMode="External"/><Relationship Id="rId33" Type="http://schemas.openxmlformats.org/officeDocument/2006/relationships/hyperlink" Target="http://www.unhcr.org/statistics/unhcrstats/5d08d7ee7/unhcr-global-trends-2018.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infomigrants.net/en/post/17728/lawyers-in-lesbos-awarded-peace-prize" TargetMode="External"/><Relationship Id="rId29" Type="http://schemas.openxmlformats.org/officeDocument/2006/relationships/hyperlink" Target="http://www.unhcr.org/gr/en/13170-unhcr-urges-greece-to-strengthen-safeguards-in-draft-asylu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dvocacy@oxfaminternational.org" TargetMode="External"/><Relationship Id="rId24" Type="http://schemas.openxmlformats.org/officeDocument/2006/relationships/hyperlink" Target="http://asylo.gov.gr/en/wp-" TargetMode="External"/><Relationship Id="rId32" Type="http://schemas.openxmlformats.org/officeDocument/2006/relationships/hyperlink" Target="http://asylo.gov.gr/en/wp-content/uploads/2019/11/Greek_Asylum_Service_data_October_2019_en.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easo.europa.eu/sites/default/files/easo-annual-report-2018-web.pdf" TargetMode="External"/><Relationship Id="rId28" Type="http://schemas.openxmlformats.org/officeDocument/2006/relationships/hyperlink" Target="http://www.taxheaven.gr/laws/law/index/law/960" TargetMode="External"/><Relationship Id="rId10" Type="http://schemas.openxmlformats.org/officeDocument/2006/relationships/image" Target="media/image3.png"/><Relationship Id="rId19" Type="http://schemas.openxmlformats.org/officeDocument/2006/relationships/hyperlink" Target="http://asylo.gov.gr/en/wp-content/uploads/2017/11/Islands-" TargetMode="External"/><Relationship Id="rId31" Type="http://schemas.openxmlformats.org/officeDocument/2006/relationships/hyperlink" Target="http://www.mopocp.gov.gr/index.php?option=ozo_content&amp;amp;amp%3Bperform=view&amp;amp;amp%3Bid=6919&amp;amp;amp%3BItemid=690&amp;amp;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rm.coe.int/report-on-the-visit-to-greece-from-25-to-29-june-2018-by-dunja-mijatov/16808ea5bd" TargetMode="External"/><Relationship Id="rId27" Type="http://schemas.openxmlformats.org/officeDocument/2006/relationships/hyperlink" Target="http://www.asylumineurope.org/news/29-10-2019/greece-new-restrictions-rights-and-procedural-guarantees-" TargetMode="External"/><Relationship Id="rId30" Type="http://schemas.openxmlformats.org/officeDocument/2006/relationships/hyperlink" Target="http://www.eca.europa.eu/Lists/ECADocuments/SR19_24/SR_Migration_management_EN.pdf"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5567</Words>
  <Characters>31734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Oxfam &amp; GCR Briefing Paper - No-Rights Zone 06122019 FINAL</vt:lpstr>
    </vt:vector>
  </TitlesOfParts>
  <Company/>
  <LinksUpToDate>false</LinksUpToDate>
  <CharactersWithSpaces>37227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Oxfam &amp; GCR Briefing Paper - No-Rights Zone 06122019 FINAL</dc:title>
  <dc:creator>Evelien van Roemburg</dc:creator>
  <cp:lastModifiedBy>Irene</cp:lastModifiedBy>
  <cp:revision>2</cp:revision>
  <dcterms:created xsi:type="dcterms:W3CDTF">2019-12-12T13:41:00Z</dcterms:created>
  <dcterms:modified xsi:type="dcterms:W3CDTF">2019-12-12T13:41:00Z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2019-12-04T00:00:00Z</vt:filetime>
  </property>
  <property fmtid="{D5CDD505-2E9C-101B-9397-08002B2CF9AE}" pid="3" name="Creator">
    <vt:lpwstr>Word</vt:lpwstr>
  </property>
  <property fmtid="{D5CDD505-2E9C-101B-9397-08002B2CF9AE}" pid="4" name="LastSaved">
    <vt:filetime>2019-12-10T00:00:00Z</vt:filetime>
  </property>
</Properties>
</file>